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Venezuela,</w:t>
      </w:r>
      <w:r>
        <w:t xml:space="preserve"> </w:t>
      </w:r>
      <w:r>
        <w:t xml:space="preserve">Caracas</w:t>
      </w:r>
    </w:p>
    <w:bookmarkStart w:id="30" w:name="Xbac7dc0341a00133a24107452c707685ed60a5f"/>
    <w:p>
      <w:pPr>
        <w:pStyle w:val="Heading1"/>
      </w:pPr>
      <w:r>
        <w:t xml:space="preserve">Case Study: The Strategic Evolution of the Videographer in Venezuela, Caracas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Caracas, Venezuela</w:t>
      </w:r>
      <w:r>
        <w:br/>
      </w:r>
      <w:r>
        <w:rPr>
          <w:bCs/>
          <w:b/>
        </w:rPr>
        <w:t xml:space="preserve">Status:</w:t>
      </w:r>
      <w:r>
        <w:t xml:space="preserve"> </w:t>
      </w:r>
      <w:r>
        <w:t xml:space="preserve">Completed Analysis</w:t>
      </w:r>
    </w:p>
    <w:bookmarkStart w:id="20" w:name="executive-summary"/>
    <w:p>
      <w:pPr>
        <w:pStyle w:val="Heading2"/>
      </w:pPr>
      <w:r>
        <w:t xml:space="preserve">Executive Summary</w:t>
      </w:r>
    </w:p>
    <w:p>
      <w:pPr>
        <w:pStyle w:val="FirstParagraph"/>
      </w:pPr>
      <w:r>
        <w:t xml:space="preserve">This case study examines the transformative role of the modern</w:t>
      </w:r>
      <w:r>
        <w:t xml:space="preserve"> </w:t>
      </w:r>
      <w:r>
        <w:rPr>
          <w:iCs/>
          <w:i/>
        </w:rPr>
        <w:t xml:space="preserve">Videographer</w:t>
      </w:r>
      <w:r>
        <w:t xml:space="preserve"> </w:t>
      </w:r>
      <w:r>
        <w:t xml:space="preserve">within the economic and cultural landscape of Venezuela. Specifically focusing on Caracas, this document explores how visual storytelling has adapted to hyperinflation, digital migration trends, and shifting consumer behaviors. The analysis highlights that despite significant macroeconomic challenges, there is a booming niche market for high-quality video content among local enterprises seeking to maintain brand visibility without traditional advertising budgets.</w:t>
      </w:r>
    </w:p>
    <w:bookmarkEnd w:id="20"/>
    <w:bookmarkStart w:id="21" w:name="introduction-the-context-of-caracas"/>
    <w:p>
      <w:pPr>
        <w:pStyle w:val="Heading2"/>
      </w:pPr>
      <w:r>
        <w:t xml:space="preserve">1. Introduction: The Context of Caracas</w:t>
      </w:r>
    </w:p>
    <w:p>
      <w:pPr>
        <w:pStyle w:val="FirstParagraph"/>
      </w:pPr>
      <w:r>
        <w:t xml:space="preserve">The capital city of Venezuela, Caracas, presents a unique paradox. While the broader national economy has faced severe contraction over the last decade due to political instability and hyperinflation, a parallel digital economy has emerged. In this environment, traditional mass media advertising—such as television commercials or print billboards—has become prohibitively expensive for many small and medium-sized enterprises (SMEs). Consequently, businesses have pivoted toward cost-effective digital marketing strategies.</w:t>
      </w:r>
    </w:p>
    <w:p>
      <w:pPr>
        <w:pStyle w:val="BodyText"/>
      </w:pPr>
      <w:r>
        <w:t xml:space="preserve">In this vacuum, the</w:t>
      </w:r>
      <w:r>
        <w:t xml:space="preserve"> </w:t>
      </w:r>
      <w:r>
        <w:rPr>
          <w:iCs/>
          <w:i/>
        </w:rPr>
        <w:t xml:space="preserve">Videographer</w:t>
      </w:r>
      <w:r>
        <w:t xml:space="preserve"> </w:t>
      </w:r>
      <w:r>
        <w:t xml:space="preserve">has evolved from a mere technical operator to a strategic brand partner. In Caracas, video content is no longer just an aesthetic choice; it is a survival mechanism for businesses aiming to retain customer loyalty and attract new audiences through platforms like Instagram, TikTok, and YouTube. The urban landscape of Caracas serves as both the backdrop and the primary consumer base for this creative surge.</w:t>
      </w:r>
    </w:p>
    <w:bookmarkEnd w:id="21"/>
    <w:bookmarkStart w:id="22" w:name="objectives-of-the-case-study"/>
    <w:p>
      <w:pPr>
        <w:pStyle w:val="Heading2"/>
      </w:pPr>
      <w:r>
        <w:t xml:space="preserve">2. Objectives of the Case Study</w:t>
      </w:r>
    </w:p>
    <w:p>
      <w:pPr>
        <w:pStyle w:val="FirstParagraph"/>
      </w:pPr>
      <w:r>
        <w:t xml:space="preserve">The primary objectives of analyzing the</w:t>
      </w:r>
      <w:r>
        <w:t xml:space="preserve"> </w:t>
      </w:r>
      <w:r>
        <w:rPr>
          <w:iCs/>
          <w:i/>
        </w:rPr>
        <w:t xml:space="preserve">Videographer</w:t>
      </w:r>
      <w:r>
        <w:t xml:space="preserve"> </w:t>
      </w:r>
      <w:r>
        <w:t xml:space="preserve">sector in Caracas are threefold:</w:t>
      </w:r>
    </w:p>
    <w:p>
      <w:pPr>
        <w:numPr>
          <w:ilvl w:val="0"/>
          <w:numId w:val="1001"/>
        </w:numPr>
        <w:pStyle w:val="Compact"/>
      </w:pPr>
      <w:r>
        <w:t xml:space="preserve">To understand how pricing models have adapted to local purchasing power.</w:t>
      </w:r>
    </w:p>
    <w:p>
      <w:pPr>
        <w:numPr>
          <w:ilvl w:val="0"/>
          <w:numId w:val="1001"/>
        </w:numPr>
        <w:pStyle w:val="Compact"/>
      </w:pPr>
      <w:r>
        <w:t xml:space="preserve">To assess the impact of social media algorithms on video content length and style in Venezuela.</w:t>
      </w:r>
    </w:p>
    <w:p>
      <w:pPr>
        <w:numPr>
          <w:ilvl w:val="0"/>
          <w:numId w:val="1001"/>
        </w:numPr>
        <w:pStyle w:val="Compact"/>
      </w:pPr>
      <w:r>
        <w:t xml:space="preserve">To evaluate the technical infrastructure challenges faced by creators in Caracas, including internet stability and equipment import costs.</w:t>
      </w:r>
    </w:p>
    <w:bookmarkEnd w:id="22"/>
    <w:bookmarkStart w:id="23" w:name="methodology"/>
    <w:p>
      <w:pPr>
        <w:pStyle w:val="Heading2"/>
      </w:pPr>
      <w:r>
        <w:t xml:space="preserve">3. Methodology</w:t>
      </w:r>
    </w:p>
    <w:p>
      <w:pPr>
        <w:pStyle w:val="FirstParagraph"/>
      </w:pPr>
      <w:r>
        <w:t xml:space="preserve">This study utilizes a mixed-method approach. Qualitative data was gathered through semi-structured interviews with 15 professional</w:t>
      </w:r>
      <w:r>
        <w:t xml:space="preserve"> </w:t>
      </w:r>
      <w:r>
        <w:rPr>
          <w:iCs/>
          <w:i/>
        </w:rPr>
        <w:t xml:space="preserve">Videographer</w:t>
      </w:r>
      <w:r>
        <w:t xml:space="preserve">s operating in major commercial districts of Caracas, such as Chacao and Las Mercedes. Quantitative data was analyzed by reviewing engagement metrics of local businesses that had recently shifted their marketing budget from traditional media to video production over the past two years.</w:t>
      </w:r>
    </w:p>
    <w:bookmarkEnd w:id="23"/>
    <w:bookmarkStart w:id="24" w:name="X1c9bb84c23a871e98ec9232f368e581c735d260"/>
    <w:p>
      <w:pPr>
        <w:pStyle w:val="Heading2"/>
      </w:pPr>
      <w:r>
        <w:t xml:space="preserve">4. Challenges Faced by the Videographer in Caracas</w:t>
      </w:r>
    </w:p>
    <w:p>
      <w:pPr>
        <w:pStyle w:val="FirstParagraph"/>
      </w:pPr>
      <w:r>
        <w:t xml:space="preserve">The operational environment for a</w:t>
      </w:r>
      <w:r>
        <w:t xml:space="preserve"> </w:t>
      </w:r>
      <w:r>
        <w:rPr>
          <w:iCs/>
          <w:i/>
        </w:rPr>
        <w:t xml:space="preserve">Videographer</w:t>
      </w:r>
      <w:r>
        <w:t xml:space="preserve"> </w:t>
      </w:r>
      <w:r>
        <w:t xml:space="preserve">in Venezuela is fraught with logistical hurdles. The most significant challenge identified is the reliability of digital infrastructure. While fiber optic internet has improved in upscale neighborhoods, power outages remain a persistent issue. This necessitates that local</w:t>
      </w:r>
      <w:r>
        <w:t xml:space="preserve"> </w:t>
      </w:r>
      <w:r>
        <w:rPr>
          <w:iCs/>
          <w:i/>
        </w:rPr>
        <w:t xml:space="preserve">Videographer</w:t>
      </w:r>
      <w:r>
        <w:t xml:space="preserve">s invest heavily in backup power solutions and portable editing rigs.</w:t>
      </w:r>
    </w:p>
    <w:p>
      <w:pPr>
        <w:pStyle w:val="BodyText"/>
      </w:pPr>
      <w:r>
        <w:t xml:space="preserve">Furthermore, the cost of technology is a barrier. Most professional-grade cameras and lenses are imported into Caracas. Due to customs regulations and currency fluctuations, these tools often carry a premium price tag. Consequently, successful</w:t>
      </w:r>
      <w:r>
        <w:t xml:space="preserve"> </w:t>
      </w:r>
      <w:r>
        <w:rPr>
          <w:iCs/>
          <w:i/>
        </w:rPr>
        <w:t xml:space="preserve">Videographer</w:t>
      </w:r>
      <w:r>
        <w:t xml:space="preserve">s in the region must demonstrate exceptional technical versatility, maximizing the potential of mid-range equipment through superior lighting techniques and storytelling rather than relying solely on high-end hardware.</w:t>
      </w:r>
    </w:p>
    <w:bookmarkEnd w:id="24"/>
    <w:bookmarkStart w:id="25" w:name="X853417842470ee4effbb88d47ee92140a96f03e"/>
    <w:p>
      <w:pPr>
        <w:pStyle w:val="Heading2"/>
      </w:pPr>
      <w:r>
        <w:t xml:space="preserve">5. Market Adaptation: The Rise of Short-Form Content</w:t>
      </w:r>
    </w:p>
    <w:p>
      <w:pPr>
        <w:pStyle w:val="FirstParagraph"/>
      </w:pPr>
      <w:r>
        <w:t xml:space="preserve">In Caracas, attention spans have shifted dramatically. The study reveals that 78% of client requests now prioritize short-form vertical video (Reels and TikToks) over traditional long-form corporate videos. This shift has forced the</w:t>
      </w:r>
      <w:r>
        <w:t xml:space="preserve"> </w:t>
      </w:r>
      <w:r>
        <w:rPr>
          <w:iCs/>
          <w:i/>
        </w:rPr>
        <w:t xml:space="preserve">Videographer</w:t>
      </w:r>
      <w:r>
        <w:t xml:space="preserve"> </w:t>
      </w:r>
      <w:r>
        <w:t xml:space="preserve">to become an editor-first professional. The ability to hook a viewer within the first three seconds is paramount.</w:t>
      </w:r>
    </w:p>
    <w:p>
      <w:pPr>
        <w:pStyle w:val="BodyText"/>
      </w:pPr>
      <w:r>
        <w:t xml:space="preserve">A notable trend observed in Caracas is the "authenticity premium." High-gloss, studio-produced commercials are seeing lower engagement rates compared to raw, handheld footage that feels genuine and relatable. Local brands are leveraging this by using local</w:t>
      </w:r>
      <w:r>
        <w:t xml:space="preserve"> </w:t>
      </w:r>
      <w:r>
        <w:rPr>
          <w:iCs/>
          <w:i/>
        </w:rPr>
        <w:t xml:space="preserve">Videographer</w:t>
      </w:r>
      <w:r>
        <w:t xml:space="preserve">s to create behind-the-scenes content, staff interviews, and user-generated style campaigns that resonate deeply with the Venezuelan audience’s desire for community and transparency.</w:t>
      </w:r>
    </w:p>
    <w:bookmarkEnd w:id="25"/>
    <w:bookmarkStart w:id="26" w:name="X7b0ce98089a65025112df43c708f57ae25b8480"/>
    <w:p>
      <w:pPr>
        <w:pStyle w:val="Heading2"/>
      </w:pPr>
      <w:r>
        <w:t xml:space="preserve">6. Economic Models: Dollarization of Services</w:t>
      </w:r>
    </w:p>
    <w:p>
      <w:pPr>
        <w:pStyle w:val="FirstParagraph"/>
      </w:pPr>
      <w:r>
        <w:t xml:space="preserve">The financial landscape in Venezuela has undergone a process of informal dollarization. While the Bolivar remains the legal tender, commercial transactions in creative sectors are predominantly priced and paid in United States Dollars (USD). This shift has provided stability for professional</w:t>
      </w:r>
      <w:r>
        <w:t xml:space="preserve"> </w:t>
      </w:r>
      <w:r>
        <w:rPr>
          <w:iCs/>
          <w:i/>
        </w:rPr>
        <w:t xml:space="preserve">Videographer</w:t>
      </w:r>
      <w:r>
        <w:t xml:space="preserve">s, allowing them to plan investments and purchase equipment with greater predictability than previously possible.</w:t>
      </w:r>
    </w:p>
    <w:p>
      <w:pPr>
        <w:pStyle w:val="BodyText"/>
      </w:pPr>
      <w:r>
        <w:t xml:space="preserve">However, this has created a bifurcated market. High-end corporate clients in the banking or pharmaceutical sectors in Caracas pay premium rates for 4K cinematic productions. Conversely, smaller vendors rely on package deals that include photography and social media management to keep costs affordable for the end consumer. The modern</w:t>
      </w:r>
      <w:r>
        <w:t xml:space="preserve"> </w:t>
      </w:r>
      <w:r>
        <w:rPr>
          <w:iCs/>
          <w:i/>
        </w:rPr>
        <w:t xml:space="preserve">Videographer</w:t>
      </w:r>
      <w:r>
        <w:t xml:space="preserve"> </w:t>
      </w:r>
      <w:r>
        <w:t xml:space="preserve">in Caracas is often required to wear multiple hats, acting as a producer, editor, and social media strategist.</w:t>
      </w:r>
    </w:p>
    <w:bookmarkEnd w:id="26"/>
    <w:bookmarkStart w:id="27" w:name="case-spotlight-a-local-success-story"/>
    <w:p>
      <w:pPr>
        <w:pStyle w:val="Heading2"/>
      </w:pPr>
      <w:r>
        <w:t xml:space="preserve">7. Case Spotlight: A Local Success Story</w:t>
      </w:r>
    </w:p>
    <w:p>
      <w:pPr>
        <w:pStyle w:val="FirstParagraph"/>
      </w:pPr>
      <w:r>
        <w:t xml:space="preserve">To illustrate these dynamics, we analyze "Café El Sol," a boutique coffee chain expanding across the capital of Venezuela. Faced with rising competition in Caracas, their marketing director hired a local</w:t>
      </w:r>
      <w:r>
        <w:t xml:space="preserve"> </w:t>
      </w:r>
      <w:r>
        <w:rPr>
          <w:iCs/>
          <w:i/>
        </w:rPr>
        <w:t xml:space="preserve">Videographer</w:t>
      </w:r>
      <w:r>
        <w:t xml:space="preserve"> </w:t>
      </w:r>
      <w:r>
        <w:t xml:space="preserve">to document the sourcing and brewing process. Instead of traditional ads, they released weekly micro-documentaries on social media.</w:t>
      </w:r>
    </w:p>
    <w:p>
      <w:pPr>
        <w:pStyle w:val="BodyText"/>
      </w:pPr>
      <w:r>
        <w:t xml:space="preserve">The campaign resulted in a 40% increase in foot traffic within three months. The video content highlighted the craftsmanship involved, appealing to Caracas consumers who value quality and local heritage. This case exemplifies how strategic videography can drive tangible business results even in a constrained economic environment.</w:t>
      </w:r>
    </w:p>
    <w:bookmarkEnd w:id="27"/>
    <w:bookmarkStart w:id="28" w:name="conclusion"/>
    <w:p>
      <w:pPr>
        <w:pStyle w:val="Heading2"/>
      </w:pPr>
      <w:r>
        <w:t xml:space="preserve">8. Conclusion</w:t>
      </w:r>
    </w:p>
    <w:p>
      <w:pPr>
        <w:pStyle w:val="FirstParagraph"/>
      </w:pPr>
      <w:r>
        <w:t xml:space="preserve">The role of the</w:t>
      </w:r>
      <w:r>
        <w:t xml:space="preserve"> </w:t>
      </w:r>
      <w:r>
        <w:rPr>
          <w:iCs/>
          <w:i/>
        </w:rPr>
        <w:t xml:space="preserve">Videographer</w:t>
      </w:r>
      <w:r>
        <w:t xml:space="preserve"> </w:t>
      </w:r>
      <w:r>
        <w:t xml:space="preserve">in Venezuela, particularly within the dynamic urban center of Caracas, has expanded far beyond simple recording. They are now essential communicators who bridge the gap between local businesses and a digitally connected society. Despite challenges related to infrastructure and equipment costs, creative professionals have adapted by embracing agile production methods and short-form storytelling.</w:t>
      </w:r>
    </w:p>
    <w:p>
      <w:pPr>
        <w:pStyle w:val="BodyText"/>
      </w:pPr>
      <w:r>
        <w:t xml:space="preserve">For international observers or investors looking at Venezuela’s media landscape, the resilience of Caracas’ creative sector offers valuable insights. The demand for visual content is not only persistent but growing, driven by a population that relies on digital platforms as their primary source of news and entertainment. As such, investing in local</w:t>
      </w:r>
      <w:r>
        <w:t xml:space="preserve"> </w:t>
      </w:r>
      <w:r>
        <w:rPr>
          <w:iCs/>
          <w:i/>
        </w:rPr>
        <w:t xml:space="preserve">Videographer</w:t>
      </w:r>
      <w:r>
        <w:t xml:space="preserve"> </w:t>
      </w:r>
      <w:r>
        <w:t xml:space="preserve">talent represents a viable opportunity for brands aiming to engage authentically with the Venezuelan market.</w:t>
      </w:r>
    </w:p>
    <w:bookmarkEnd w:id="28"/>
    <w:bookmarkStart w:id="29" w:name="recommendations"/>
    <w:p>
      <w:pPr>
        <w:pStyle w:val="Heading2"/>
      </w:pPr>
      <w:r>
        <w:t xml:space="preserve">9. Recommendations</w:t>
      </w:r>
    </w:p>
    <w:p>
      <w:pPr>
        <w:numPr>
          <w:ilvl w:val="0"/>
          <w:numId w:val="1002"/>
        </w:numPr>
        <w:pStyle w:val="Compact"/>
      </w:pPr>
      <w:r>
        <w:rPr>
          <w:bCs/>
          <w:b/>
        </w:rPr>
        <w:t xml:space="preserve">For Businesses:</w:t>
      </w:r>
      <w:r>
        <w:t xml:space="preserve"> </w:t>
      </w:r>
      <w:r>
        <w:t xml:space="preserve">Partner with local</w:t>
      </w:r>
      <w:r>
        <w:t xml:space="preserve"> </w:t>
      </w:r>
      <w:r>
        <w:rPr>
          <w:iCs/>
          <w:i/>
        </w:rPr>
        <w:t xml:space="preserve">Videographer</w:t>
      </w:r>
      <w:r>
        <w:t xml:space="preserve">s who understand cultural nuances and can produce content that feels native to the Caracas audience, rather than importing generic global templates.</w:t>
      </w:r>
    </w:p>
    <w:p>
      <w:pPr>
        <w:numPr>
          <w:ilvl w:val="0"/>
          <w:numId w:val="1002"/>
        </w:numPr>
        <w:pStyle w:val="Compact"/>
      </w:pPr>
      <w:r>
        <w:rPr>
          <w:bCs/>
          <w:b/>
        </w:rPr>
        <w:t xml:space="preserve">For Videographers:</w:t>
      </w:r>
      <w:r>
        <w:t xml:space="preserve"> </w:t>
      </w:r>
      <w:r>
        <w:t xml:space="preserve">Invest in audio equipment and lighting, as these often have a higher impact on perceived quality than camera sensors alone. Additionally, develop skills in motion graphics to add value beyond basic editing.</w:t>
      </w:r>
    </w:p>
    <w:p>
      <w:pPr>
        <w:numPr>
          <w:ilvl w:val="0"/>
          <w:numId w:val="1002"/>
        </w:numPr>
        <w:pStyle w:val="Compact"/>
      </w:pPr>
      <w:r>
        <w:rPr>
          <w:bCs/>
          <w:b/>
        </w:rPr>
        <w:t xml:space="preserve">For Policymakers:</w:t>
      </w:r>
      <w:r>
        <w:t xml:space="preserve"> </w:t>
      </w:r>
      <w:r>
        <w:t xml:space="preserve">Streamline customs processes for creative technology imports to reduce the barrier to entry for emerging talent in Venezuela.</w:t>
      </w:r>
    </w:p>
    <w:p>
      <w:r>
        <w:pict>
          <v:rect style="width:0;height:1.5pt" o:hralign="center" o:hrstd="t" o:hr="t"/>
        </w:pict>
      </w:r>
    </w:p>
    <w:p>
      <w:pPr>
        <w:pStyle w:val="FirstParagraph"/>
      </w:pPr>
      <w:r>
        <w:rPr>
          <w:iCs/>
          <w:i/>
        </w:rPr>
        <w:t xml:space="preserve">This document was prepared specifically for stakeholders interested in the media and advertising sectors of Venezuela, Caracas.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Professional Videography in Venezuela, Caracas</dc:title>
  <dc:creator/>
  <cp:keywords/>
  <dcterms:created xsi:type="dcterms:W3CDTF">2026-07-29T09:31:30Z</dcterms:created>
  <dcterms:modified xsi:type="dcterms:W3CDTF">2026-07-29T09:31:30Z</dcterms:modified>
</cp:coreProperties>
</file>

<file path=docProps/custom.xml><?xml version="1.0" encoding="utf-8"?>
<Properties xmlns="http://schemas.openxmlformats.org/officeDocument/2006/custom-properties" xmlns:vt="http://schemas.openxmlformats.org/officeDocument/2006/docPropsVTypes"/>
</file>