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Web</w:t>
      </w:r>
      <w:r>
        <w:t xml:space="preserve"> </w:t>
      </w:r>
      <w:r>
        <w:t xml:space="preserve">Designer</w:t>
      </w:r>
      <w:r>
        <w:t xml:space="preserve"> </w:t>
      </w:r>
      <w:r>
        <w:t xml:space="preserve">in</w:t>
      </w:r>
      <w:r>
        <w:t xml:space="preserve"> </w:t>
      </w:r>
      <w:r>
        <w:t xml:space="preserve">Canada</w:t>
      </w:r>
      <w:r>
        <w:t xml:space="preserve"> </w:t>
      </w:r>
      <w:r>
        <w:t xml:space="preserve">Montreal</w:t>
      </w:r>
    </w:p>
    <w:bookmarkStart w:id="31" w:name="Xae127785a48b5c56fad008bcbc16a6dd3fdbb12"/>
    <w:p>
      <w:pPr>
        <w:pStyle w:val="Heading1"/>
      </w:pPr>
      <w:r>
        <w:t xml:space="preserve">Digital Transformation in a Bilingual Hub: A Case Study of the Web Designer Landscape in Canada Montreal</w:t>
      </w:r>
    </w:p>
    <w:p>
      <w:pPr>
        <w:pStyle w:val="FirstParagraph"/>
      </w:pPr>
      <w:r>
        <w:rPr>
          <w:bCs/>
          <w:b/>
        </w:rPr>
        <w:t xml:space="preserve">Date:</w:t>
      </w:r>
      <w:r>
        <w:t xml:space="preserve"> </w:t>
      </w:r>
      <w:r>
        <w:t xml:space="preserve">October 24, 2023</w:t>
      </w:r>
      <w:r>
        <w:br/>
      </w:r>
      <w:r>
        <w:rPr>
          <w:bCs/>
          <w:b/>
        </w:rPr>
        <w:t xml:space="preserve">Region:</w:t>
      </w:r>
      <w:r>
        <w:t xml:space="preserve"> </w:t>
      </w:r>
      <w:r>
        <w:t xml:space="preserve">Quebec, Canada</w:t>
      </w:r>
      <w:r>
        <w:br/>
      </w:r>
      <w:r>
        <w:rPr>
          <w:bCs/>
          <w:b/>
        </w:rPr>
        <w:t xml:space="preserve">Focused Role:</w:t>
      </w:r>
      <w:r>
        <w:t xml:space="preserve"> </w:t>
      </w:r>
      <w:r>
        <w:t xml:space="preserve">Web Designer</w:t>
      </w:r>
    </w:p>
    <w:bookmarkStart w:id="20" w:name="executive-summary"/>
    <w:p>
      <w:pPr>
        <w:pStyle w:val="Heading2"/>
      </w:pPr>
      <w:r>
        <w:t xml:space="preserve">1. Executive Summary</w:t>
      </w:r>
    </w:p>
    <w:p>
      <w:pPr>
        <w:pStyle w:val="FirstParagraph"/>
      </w:pPr>
      <w:r>
        <w:t xml:space="preserve">In the rapidly evolving digital economy of North America, the role of a professional web designer has transcended simple aesthetics to become a critical strategic function. This case study examines the unique position of the</w:t>
      </w:r>
      <w:r>
        <w:t xml:space="preserve"> </w:t>
      </w:r>
      <w:r>
        <w:rPr>
          <w:bCs/>
          <w:b/>
        </w:rPr>
        <w:t xml:space="preserve">Web Designer in Canada Montreal</w:t>
      </w:r>
      <w:r>
        <w:t xml:space="preserve">. As one of the most vibrant bilingual cities in North America, Montreal offers distinct cultural, linguistic, and technological challenges that shape how digital products are conceived and executed. For businesses operating within this specific geographic market, understanding local design sensibilities is not merely a preference but a necessity for commercial success.</w:t>
      </w:r>
    </w:p>
    <w:p>
      <w:pPr>
        <w:pStyle w:val="BodyText"/>
      </w:pPr>
      <w:r>
        <w:t xml:space="preserve">Montreal serves as a unique intersection of European flair and North American pragmatism. The city is a global hub for gaming, artificial intelligence, and creative industries. Consequently, the demand for high-fidelity web experiences in this region is exceptionally high. This document explores how a skilled</w:t>
      </w:r>
      <w:r>
        <w:t xml:space="preserve"> </w:t>
      </w:r>
      <w:r>
        <w:rPr>
          <w:bCs/>
          <w:b/>
        </w:rPr>
        <w:t xml:space="preserve">Web Designer in Canada Montreal</w:t>
      </w:r>
      <w:r>
        <w:t xml:space="preserve"> </w:t>
      </w:r>
      <w:r>
        <w:t xml:space="preserve">navigates these complexities to drive user engagement and brand loyalty.</w:t>
      </w:r>
    </w:p>
    <w:bookmarkEnd w:id="20"/>
    <w:bookmarkStart w:id="21" w:name="company-profile-the-client"/>
    <w:p>
      <w:pPr>
        <w:pStyle w:val="Heading2"/>
      </w:pPr>
      <w:r>
        <w:t xml:space="preserve">2. Company Profile: The Client</w:t>
      </w:r>
    </w:p>
    <w:p>
      <w:pPr>
        <w:pStyle w:val="FirstParagraph"/>
      </w:pPr>
      <w:r>
        <w:t xml:space="preserve">To contextualize the role of the web designer, we introduce our hypothetical client, "Lumière Tech Solutions." Lumière is a mid-sized software development firm headquartered in downtown Montreal. While their core product is a cloud-based analytics platform used globally, their primary market for customer acquisition lies within Quebec and the broader Canadian Francophone community. Prior to engaging specialized design services, Lumière suffered from a generic website that failed to resonate with local audiences, resulting in high bounce rates and low conversion metrics.</w:t>
      </w:r>
    </w:p>
    <w:bookmarkEnd w:id="21"/>
    <w:bookmarkStart w:id="22" w:name="the-challenge"/>
    <w:p>
      <w:pPr>
        <w:pStyle w:val="Heading2"/>
      </w:pPr>
      <w:r>
        <w:t xml:space="preserve">3. The Challenge</w:t>
      </w:r>
    </w:p>
    <w:p>
      <w:pPr>
        <w:pStyle w:val="FirstParagraph"/>
      </w:pPr>
      <w:r>
        <w:t xml:space="preserve">The core challenge for the web designer was not technical limitation but cultural relevance. The existing site was designed using standard American templates that ignored the specific nuances of Quebecois culture. Furthermore, as a</w:t>
      </w:r>
      <w:r>
        <w:t xml:space="preserve"> </w:t>
      </w:r>
      <w:r>
        <w:rPr>
          <w:bCs/>
          <w:b/>
        </w:rPr>
        <w:t xml:space="preserve">Web Designer in Canada Montreal</w:t>
      </w:r>
      <w:r>
        <w:t xml:space="preserve">, one must contend with strict regulatory frameworks regarding language accessibility, specifically Bill 96 (An Act respecting French as the official and common language of Quebec). The task required creating a bilingual website (French and English) where the French version was not merely a translation but a culturally adapted experience.</w:t>
      </w:r>
    </w:p>
    <w:p>
      <w:pPr>
        <w:pStyle w:val="BodyText"/>
      </w:pPr>
      <w:r>
        <w:t xml:space="preserve">The objectives were threefold:</w:t>
      </w:r>
    </w:p>
    <w:p>
      <w:pPr>
        <w:numPr>
          <w:ilvl w:val="0"/>
          <w:numId w:val="1001"/>
        </w:numPr>
        <w:pStyle w:val="Compact"/>
      </w:pPr>
      <w:r>
        <w:rPr>
          <w:bCs/>
          <w:b/>
        </w:rPr>
        <w:t xml:space="preserve">Cultural Localization:</w:t>
      </w:r>
      <w:r>
        <w:t xml:space="preserve"> </w:t>
      </w:r>
      <w:r>
        <w:t xml:space="preserve">Adapt the visual language to reflect Montreal’s modern, artistic, yet professional identity.</w:t>
      </w:r>
    </w:p>
    <w:p>
      <w:pPr>
        <w:numPr>
          <w:ilvl w:val="0"/>
          <w:numId w:val="1001"/>
        </w:numPr>
        <w:pStyle w:val="Compact"/>
      </w:pPr>
      <w:r>
        <w:rPr>
          <w:bCs/>
          <w:b/>
        </w:rPr>
        <w:t xml:space="preserve">Legal Compliance:</w:t>
      </w:r>
    </w:p>
    <w:p>
      <w:pPr>
        <w:numPr>
          <w:ilvl w:val="0"/>
          <w:numId w:val="1001"/>
        </w:numPr>
        <w:pStyle w:val="Compact"/>
      </w:pPr>
      <w:r>
        <w:t xml:space="preserve">User Experience (UX) Optimization:</w:t>
      </w:r>
    </w:p>
    <w:p>
      <w:pPr>
        <w:numPr>
          <w:ilvl w:val="0"/>
          <w:numId w:val="1000"/>
        </w:numPr>
        <w:pStyle w:val="Compact"/>
      </w:pPr>
      <w:r>
        <w:t xml:space="preserve">Reduce the average session duration drop-off by improving navigation clarity and mobile responsiveness.</w:t>
      </w:r>
    </w:p>
    <w:bookmarkEnd w:id="22"/>
    <w:bookmarkStart w:id="26" w:name="Xa4f7f38704244c1cc1766f26e10dd992ce0a933"/>
    <w:p>
      <w:pPr>
        <w:pStyle w:val="Heading2"/>
      </w:pPr>
      <w:r>
        <w:t xml:space="preserve">4. The Solution: Strategy of the Web Designer</w:t>
      </w:r>
    </w:p>
    <w:p>
      <w:pPr>
        <w:pStyle w:val="FirstParagraph"/>
      </w:pPr>
      <w:r>
        <w:t xml:space="preserve">The engagement began with a comprehensive audit performed by a senior</w:t>
      </w:r>
      <w:r>
        <w:t xml:space="preserve"> </w:t>
      </w:r>
      <w:hyperlink w:anchor="Xa39a3ee5e6b4b0d3255bfef95601890afd80709">
        <w:r>
          <w:rPr>
            <w:rStyle w:val="Hyperlink"/>
            <w:bCs/>
            <w:b/>
          </w:rPr>
          <w:t xml:space="preserve">Web Designer in Canada Montreal</w:t>
        </w:r>
      </w:hyperlink>
      <w:r>
        <w:t xml:space="preserve">. The designer recognized that a one-size-fits-all approach would fail in this market. Instead, they proposed a "Glocal" strategy—global standards of web performance with local cultural execution.</w:t>
      </w:r>
    </w:p>
    <w:bookmarkStart w:id="23" w:name="bilingual-architecture-and-ux"/>
    <w:p>
      <w:pPr>
        <w:pStyle w:val="Heading3"/>
      </w:pPr>
      <w:r>
        <w:t xml:space="preserve">4.1 Bilingual Architecture and UX</w:t>
      </w:r>
    </w:p>
    <w:p>
      <w:pPr>
        <w:pStyle w:val="FirstParagraph"/>
      </w:pPr>
      <w:r>
        <w:t xml:space="preserve">The first step was restructuring the Information Architecture (IA). The designer ensured that switching between French and English did not break the user flow. Crucially, the French content was written by native speakers to capture local idioms and tone, rather than relying on automated translation tools. For a</w:t>
      </w:r>
      <w:r>
        <w:t xml:space="preserve"> </w:t>
      </w:r>
      <w:r>
        <w:rPr>
          <w:bCs/>
          <w:b/>
        </w:rPr>
        <w:t xml:space="preserve">Web Designer in Canada Montreal</w:t>
      </w:r>
      <w:r>
        <w:t xml:space="preserve">, understanding these linguistic subtleties is paramount to building trust.</w:t>
      </w:r>
    </w:p>
    <w:bookmarkEnd w:id="23"/>
    <w:bookmarkStart w:id="24" w:name="visual-identity-and-aesthetics"/>
    <w:p>
      <w:pPr>
        <w:pStyle w:val="Heading3"/>
      </w:pPr>
      <w:r>
        <w:t xml:space="preserve">4.2 Visual Identity and Aesthetics</w:t>
      </w:r>
    </w:p>
    <w:p>
      <w:pPr>
        <w:pStyle w:val="FirstParagraph"/>
      </w:pPr>
      <w:r>
        <w:t xml:space="preserve">Montreal is known for its vibrant street art, diverse architecture, and creative energy. The designer drew inspiration from the city’s visual culture—utilizing bold typography reminiscent of Montreal’s signage while maintaining a clean, corporate whitespace typical of Silicon Valley tech firms. This hybrid aesthetic signaled to local clients that Lumière was both innovative and locally grounded.</w:t>
      </w:r>
    </w:p>
    <w:bookmarkEnd w:id="24"/>
    <w:bookmarkStart w:id="25" w:name="technical-implementation"/>
    <w:p>
      <w:pPr>
        <w:pStyle w:val="Heading3"/>
      </w:pPr>
      <w:r>
        <w:t xml:space="preserve">4.3 Technical Implementation</w:t>
      </w:r>
    </w:p>
    <w:p>
      <w:pPr>
        <w:pStyle w:val="FirstParagraph"/>
      </w:pPr>
      <w:r>
        <w:t xml:space="preserve">The designer utilized modern frameworks (React.js) to ensure high performance across devices. Speed optimization was critical, as Canadian users, particularly those in dense urban centers like Montreal, expect near-instant load times even on mobile networks.</w:t>
      </w:r>
    </w:p>
    <w:bookmarkEnd w:id="25"/>
    <w:bookmarkEnd w:id="26"/>
    <w:bookmarkStart w:id="27" w:name="execution-and-implementation"/>
    <w:p>
      <w:pPr>
        <w:pStyle w:val="Heading2"/>
      </w:pPr>
      <w:r>
        <w:t xml:space="preserve">5. Execution and Implementation</w:t>
      </w:r>
    </w:p>
    <w:p>
      <w:pPr>
        <w:pStyle w:val="FirstParagraph"/>
      </w:pPr>
      <w:r>
        <w:t xml:space="preserve">The project timeline spanned twelve weeks. During the discovery phase, the designer conducted user interviews with existing clients in Quebec to gather qualitative data on pain points. This human-centered approach is a hallmark of effective design practice in this region.</w:t>
      </w:r>
    </w:p>
    <w:p>
      <w:pPr>
        <w:pStyle w:val="BodyText"/>
      </w:pPr>
      <w:r>
        <w:rPr>
          <w:bCs/>
          <w:b/>
        </w:rPr>
        <w:t xml:space="preserve">Key Insight:</w:t>
      </w:r>
      <w:r>
        <w:t xml:space="preserve"> </w:t>
      </w:r>
      <w:r>
        <w:t xml:space="preserve">The designer noted that Montreal users prefer direct communication and transparent pricing models online, differing slightly from the more indirect approaches common in other US markets. This insight was directly reflected in the call-to-action (CTA) button copy and landing page structure.</w:t>
      </w:r>
    </w:p>
    <w:p>
      <w:pPr>
        <w:pStyle w:val="BodyText"/>
      </w:pPr>
      <w:r>
        <w:t xml:space="preserve">The development phase involved rigorous A/B testing on the bilingual toggle functionality to ensure that neither language suffered a degradation in accessibility or visual hierarchy. The final design featured an immersive hero section that utilized video content showcasing Montreal landmarks, subtly reinforcing local connection without being overly touristy.</w:t>
      </w:r>
    </w:p>
    <w:bookmarkEnd w:id="27"/>
    <w:bookmarkStart w:id="28" w:name="results-and-impact"/>
    <w:p>
      <w:pPr>
        <w:pStyle w:val="Heading2"/>
      </w:pPr>
      <w:r>
        <w:t xml:space="preserve">6. Results and Impact</w:t>
      </w:r>
    </w:p>
    <w:p>
      <w:pPr>
        <w:pStyle w:val="FirstParagraph"/>
      </w:pPr>
      <w:r>
        <w:t xml:space="preserve">The launch of the redesigned website yielded immediate and measurable results over a six-month post-launch period:</w:t>
      </w:r>
    </w:p>
    <w:p>
      <w:pPr>
        <w:numPr>
          <w:ilvl w:val="0"/>
          <w:numId w:val="1002"/>
        </w:numPr>
        <w:pStyle w:val="Compact"/>
      </w:pPr>
      <w:r>
        <w:rPr>
          <w:bCs/>
          <w:b/>
        </w:rPr>
        <w:t xml:space="preserve">Increase in Engagement:</w:t>
      </w:r>
      <w:r>
        <w:t xml:space="preserve"> </w:t>
      </w:r>
      <w:r>
        <w:t xml:space="preserve">Bilingual page views increased by 145%, with French users showing a significantly higher retention rate on product pages.</w:t>
      </w:r>
    </w:p>
    <w:p>
      <w:pPr>
        <w:numPr>
          <w:ilvl w:val="0"/>
          <w:numId w:val="1002"/>
        </w:numPr>
        <w:pStyle w:val="Compact"/>
      </w:pPr>
      <w:r>
        <w:rPr>
          <w:bCs/>
          <w:b/>
        </w:rPr>
        <w:t xml:space="preserve">Bounce Rate Reduction:</w:t>
      </w:r>
      <w:r>
        <w:t xml:space="preserve">The overall bounce rate dropped by 30%, indicating that the new visual hierarchy and local content resonance successfully captured user interest.</w:t>
      </w:r>
    </w:p>
    <w:p>
      <w:pPr>
        <w:numPr>
          <w:ilvl w:val="0"/>
          <w:numId w:val="1002"/>
        </w:numPr>
        <w:pStyle w:val="Compact"/>
      </w:pPr>
      <w:r>
        <w:rPr>
          <w:bCs/>
          <w:b/>
        </w:rPr>
        <w:t xml:space="preserve">Conversion Lift:</w:t>
      </w:r>
      <w:r>
        <w:t xml:space="preserve"> </w:t>
      </w:r>
      <w:r>
        <w:t xml:space="preserve">Lead generation forms saw a 22% increase in submissions, attributed to clearer value propositions tailored to the Quebecois business climate.</w:t>
      </w:r>
    </w:p>
    <w:p>
      <w:pPr>
        <w:numPr>
          <w:ilvl w:val="0"/>
          <w:numId w:val="1002"/>
        </w:numPr>
        <w:pStyle w:val="Compact"/>
      </w:pPr>
      <w:r>
        <w:rPr>
          <w:bCs/>
          <w:b/>
        </w:rPr>
        <w:t xml:space="preserve">Award Recognition:</w:t>
      </w:r>
    </w:p>
    <w:p>
      <w:pPr>
        <w:numPr>
          <w:ilvl w:val="0"/>
          <w:numId w:val="1000"/>
        </w:numPr>
        <w:pStyle w:val="Compact"/>
      </w:pPr>
      <w:r>
        <w:t xml:space="preserve">The project received recognition from the Montreal Web Design Association for excellence in bilingual user experience design.</w:t>
      </w:r>
    </w:p>
    <w:p>
      <w:pPr>
        <w:pStyle w:val="FirstParagraph"/>
      </w:pPr>
      <w:r>
        <w:t xml:space="preserve">The success of this project underscores that a generic web presence is insufficient for the Canadian market. The specific expertise of a</w:t>
      </w:r>
      <w:r>
        <w:t xml:space="preserve"> </w:t>
      </w:r>
      <w:r>
        <w:rPr>
          <w:bCs/>
          <w:b/>
        </w:rPr>
        <w:t xml:space="preserve">Web Designer in Canada Montreal</w:t>
      </w:r>
      <w:r>
        <w:t xml:space="preserve"> </w:t>
      </w:r>
      <w:r>
        <w:t xml:space="preserve">provided Lumière Tech Solutions with a competitive edge, proving that localization is more than just language—it is about cultural empathy.</w:t>
      </w:r>
    </w:p>
    <w:bookmarkEnd w:id="28"/>
    <w:bookmarkStart w:id="29" w:name="lessons-learned"/>
    <w:p>
      <w:pPr>
        <w:pStyle w:val="Heading2"/>
      </w:pPr>
      <w:r>
        <w:t xml:space="preserve">7. Lessons Learned</w:t>
      </w:r>
    </w:p>
    <w:p>
      <w:pPr>
        <w:pStyle w:val="FirstParagraph"/>
      </w:pPr>
      <w:r>
        <w:t xml:space="preserve">This case study highlights several critical takeaways for organizations looking to engage with the Canadian market, particularly in Quebec:</w:t>
      </w:r>
    </w:p>
    <w:p>
      <w:pPr>
        <w:numPr>
          <w:ilvl w:val="0"/>
          <w:numId w:val="1003"/>
        </w:numPr>
        <w:pStyle w:val="Compact"/>
      </w:pPr>
      <w:r>
        <w:rPr>
          <w:bCs/>
          <w:b/>
        </w:rPr>
        <w:t xml:space="preserve">Culture is Currency:</w:t>
      </w:r>
      <w:r>
        <w:t xml:space="preserve">In Montreal, acknowledging local culture through design builds immediate trust. A</w:t>
      </w:r>
      <w:r>
        <w:t xml:space="preserve"> </w:t>
      </w:r>
      <w:r>
        <w:rPr>
          <w:bCs/>
          <w:b/>
        </w:rPr>
        <w:t xml:space="preserve">Web Designer in Canada Montreal</w:t>
      </w:r>
      <w:r>
        <w:t xml:space="preserve"> </w:t>
      </w:r>
      <w:r>
        <w:t xml:space="preserve">must act as a cultural translator.</w:t>
      </w:r>
    </w:p>
    <w:p>
      <w:pPr>
        <w:numPr>
          <w:ilvl w:val="0"/>
          <w:numId w:val="1003"/>
        </w:numPr>
        <w:pStyle w:val="Compact"/>
      </w:pPr>
      <w:r>
        <w:t xml:space="preserve">Bilingualism requires Balance:</w:t>
      </w:r>
    </w:p>
    <w:p>
      <w:pPr>
        <w:numPr>
          <w:ilvl w:val="0"/>
          <w:numId w:val="1000"/>
        </w:numPr>
        <w:pStyle w:val="Compact"/>
      </w:pPr>
      <w:r>
        <w:t xml:space="preserve">Serving two official languages is not just about translation; it is about providing equal weight and quality to both versions of the site.</w:t>
      </w:r>
    </w:p>
    <w:p>
      <w:pPr>
        <w:numPr>
          <w:ilvl w:val="0"/>
          <w:numId w:val="1003"/>
        </w:numPr>
        <w:pStyle w:val="Compact"/>
      </w:pPr>
      <w:r>
        <w:rPr>
          <w:bCs/>
          <w:b/>
        </w:rPr>
        <w:t xml:space="preserve">Tech Meets Art:</w:t>
      </w:r>
      <w:r>
        <w:t xml:space="preserve">The Montreal market values aesthetic innovation. Designers must push boundaries while maintaining usability.</w:t>
      </w:r>
    </w:p>
    <w:bookmarkEnd w:id="29"/>
    <w:bookmarkStart w:id="30" w:name="conclusion"/>
    <w:p>
      <w:pPr>
        <w:pStyle w:val="Heading2"/>
      </w:pPr>
      <w:r>
        <w:t xml:space="preserve">8. Conclusion</w:t>
      </w:r>
    </w:p>
    <w:p>
      <w:pPr>
        <w:pStyle w:val="FirstParagraph"/>
      </w:pPr>
      <w:r>
        <w:t xml:space="preserve">The digital landscape in Canada is diverse, and nowhere is this diversity more pronounced than in Montreal. For businesses operating here, the role of the web designer extends far beyond coding and styling. It requires a deep understanding of local regulations, cultural nuances, and user behaviors. As demonstrated by Lumière Tech Solutions’ transformation, partnering with a specialized</w:t>
      </w:r>
      <w:r>
        <w:t xml:space="preserve"> </w:t>
      </w:r>
      <w:r>
        <w:rPr>
          <w:bCs/>
          <w:b/>
        </w:rPr>
        <w:t xml:space="preserve">Web Designer in Canada Montreal</w:t>
      </w:r>
      <w:r>
        <w:t xml:space="preserve"> </w:t>
      </w:r>
      <w:r>
        <w:t xml:space="preserve">is an investment that yields significant returns in brand equity and customer acquisition.</w:t>
      </w:r>
    </w:p>
    <w:p>
      <w:pPr>
        <w:pStyle w:val="BodyText"/>
      </w:pPr>
      <w:r>
        <w:t xml:space="preserve">Moving forward, as the city continues to grow as a tech hub, the standard for web design will only rise. Companies that fail to adapt to these local expectations risk irrelevance. Those that embrace the unique blend of technology and culture offered by Montreal’s design professionals will lead their respective industries. This case study serves as a testament to the power of localized, human-centric web design in driving business growth.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Web Designer in Canada Montreal</dc:title>
  <dc:creator/>
  <dc:language>en</dc:language>
  <cp:keywords/>
  <dcterms:created xsi:type="dcterms:W3CDTF">2026-07-29T04:58:03Z</dcterms:created>
  <dcterms:modified xsi:type="dcterms:W3CDTF">2026-07-29T04:58:03Z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