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1" w:name="X8d5acb3b15d914410e2324ae694442c4260031f"/>
    <w:p>
      <w:pPr>
        <w:pStyle w:val="Heading1"/>
      </w:pPr>
      <w:r>
        <w:t xml:space="preserve">Digital Transformation in the Heart of Persia: A Case Study on the Web Designer in Iran Tehran</w:t>
      </w:r>
    </w:p>
    <w:p>
      <w:pPr>
        <w:pStyle w:val="FirstParagraph"/>
      </w:pPr>
      <w:r>
        <w:rPr>
          <w:bCs/>
          <w:b/>
        </w:rPr>
        <w:t xml:space="preserve">Date:</w:t>
      </w:r>
      <w:r>
        <w:t xml:space="preserve"> </w:t>
      </w:r>
      <w:r>
        <w:t xml:space="preserve">October 2023</w:t>
      </w:r>
      <w:r>
        <w:br/>
      </w:r>
      <w:r>
        <w:rPr>
          <w:bCs/>
          <w:b/>
        </w:rPr>
        <w:t xml:space="preserve">Location Focus:</w:t>
      </w:r>
      <w:r>
        <w:t xml:space="preserve">Tehran, Iran</w:t>
      </w:r>
      <w:r>
        <w:br/>
      </w:r>
    </w:p>
    <w:p>
      <w:pPr>
        <w:pStyle w:val="BodyText"/>
      </w:pPr>
      <w:r>
        <w:t xml:space="preserve">Subject Profile:The Modern Web Designer</w:t>
      </w:r>
    </w:p>
    <w:bookmarkStart w:id="20" w:name="X862cf5a9756ab3a899948aa187f928195b31c4a"/>
    <w:p>
      <w:pPr>
        <w:pStyle w:val="Heading2"/>
      </w:pPr>
      <w:r>
        <w:t xml:space="preserve">1. Introduction: The Digital Landscape of Tehran</w:t>
      </w:r>
    </w:p>
    <w:p>
      <w:pPr>
        <w:pStyle w:val="FirstParagraph"/>
      </w:pPr>
      <w:r>
        <w:t xml:space="preserve">In recent years, the capital city of Iran, Tehran has undergone a significant digital transformation. As one of the most populous cities in the Middle East with over nine million residents, Tehran serves as a unique microcosm for analyzing how local economic constraints, cultural nuances shape technological adoption among its citizens. Within this bustling metropolitan area</w:t>
      </w:r>
      <w:r>
        <w:t xml:space="preserve"> </w:t>
      </w:r>
      <w:r>
        <w:rPr>
          <w:bCs/>
          <w:b/>
        </w:rPr>
        <w:t xml:space="preserve">Iran Tehran</w:t>
      </w:r>
      <w:r>
        <w:t xml:space="preserve"> </w:t>
      </w:r>
      <w:r>
        <w:t xml:space="preserve">is not merely a geographical location but a dynamic hub where tradition meets modernity. The rise of internet penetration has catalyzed demand for digital services, creating unprecedented opportunities for creative professionals.</w:t>
      </w:r>
    </w:p>
    <w:p>
      <w:pPr>
        <w:pStyle w:val="BodyText"/>
      </w:pPr>
      <w:r>
        <w:t xml:space="preserve">This case study focuses on the pivotal role of the</w:t>
      </w:r>
      <w:r>
        <w:t xml:space="preserve"> </w:t>
      </w:r>
      <w:r>
        <w:rPr>
          <w:bCs/>
          <w:b/>
        </w:rPr>
        <w:t xml:space="preserve">Web Designer</w:t>
      </w:r>
      <w:r>
        <w:t xml:space="preserve">. As businesses transition from brick-and-mortar stores to online platforms, or seek to enhance their existing digital presence understanding the specific challenges and innovations driven by web design in this region is crucial. This document explores how a specialized professional navigates geopolitical sanctions, local infrastructure limitations while crafting user experiences that resonate with Iranian audiences.</w:t>
      </w:r>
    </w:p>
    <w:bookmarkEnd w:id="20"/>
    <w:bookmarkStart w:id="21" w:name="Xae0d4ea21d376a22c16006c17d729323de24639"/>
    <w:p>
      <w:pPr>
        <w:pStyle w:val="Heading2"/>
      </w:pPr>
      <w:r>
        <w:t xml:space="preserve">2. The Unique Challenge: Operating within Constraints</w:t>
      </w:r>
    </w:p>
    <w:p>
      <w:pPr>
        <w:pStyle w:val="FirstParagraph"/>
      </w:pPr>
      <w:r>
        <w:t xml:space="preserve">To understand the value of a</w:t>
      </w:r>
      <w:r>
        <w:t xml:space="preserve"> </w:t>
      </w:r>
      <w:r>
        <w:rPr>
          <w:bCs/>
          <w:b/>
        </w:rPr>
        <w:t xml:space="preserve">Web Designer</w:t>
      </w:r>
      <w:r>
        <w:t xml:space="preserve">, one must first appreciate the environment in which they operate. In Tehran, unlike many Western counterparts web designers face distinct hurdles:</w:t>
      </w:r>
    </w:p>
    <w:p>
      <w:pPr>
        <w:numPr>
          <w:ilvl w:val="0"/>
          <w:numId w:val="1001"/>
        </w:numPr>
        <w:pStyle w:val="Compact"/>
      </w:pPr>
      <w:r>
        <w:rPr>
          <w:bCs/>
          <w:b/>
        </w:rPr>
        <w:t xml:space="preserve">Potential Internet Restrictions:</w:t>
      </w:r>
      <w:r>
        <w:t xml:space="preserve"> </w:t>
      </w:r>
      <w:r>
        <w:t xml:space="preserve">While internet access is widespread, periodic fluctuations in speed and stability require designers to create lightweight, efficient websites that load quickly even on slower connections.</w:t>
      </w:r>
    </w:p>
    <w:p>
      <w:pPr>
        <w:numPr>
          <w:ilvl w:val="0"/>
          <w:numId w:val="1001"/>
        </w:numPr>
        <w:pStyle w:val="Compact"/>
      </w:pPr>
      <w:r>
        <w:rPr>
          <w:bCs/>
          <w:b/>
        </w:rPr>
        <w:t xml:space="preserve">Sanctions and Payment Gateways:</w:t>
      </w:r>
      <w:r>
        <w:t xml:space="preserve"> </w:t>
      </w:r>
      <w:r>
        <w:t xml:space="preserve">International payment processors like PayPal or Stripe are inaccessible. Therefore web designers must integrate local solutions such as ZarinPal or Shaparak, requiring deep knowledge of domestic financial ecosystems.</w:t>
      </w:r>
    </w:p>
    <w:p>
      <w:pPr>
        <w:numPr>
          <w:ilvl w:val="0"/>
          <w:numId w:val="1001"/>
        </w:numPr>
        <w:pStyle w:val="Compact"/>
      </w:pPr>
      <w:r>
        <w:rPr>
          <w:bCs/>
          <w:b/>
        </w:rPr>
        <w:t xml:space="preserve">Cultural and Linguistic Nuances:</w:t>
      </w:r>
      <w:r>
        <w:t xml:space="preserve"> </w:t>
      </w:r>
      <w:r>
        <w:t xml:space="preserve">The primary language is Persian (Farsi), which is written right-to-left (RTL). This fundamentally changes design aesthetics, layout logic compared to left-to-right languages. A competent web designer must master RTL typography, ensuring readability and aesthetic balance.</w:t>
      </w:r>
    </w:p>
    <w:p>
      <w:pPr>
        <w:pStyle w:val="FirstParagraph"/>
      </w:pPr>
      <w:r>
        <w:rPr>
          <w:bCs/>
          <w:b/>
        </w:rPr>
        <w:t xml:space="preserve">Key Insight:</w:t>
      </w:r>
      <w:r>
        <w:t xml:space="preserve">A skilled web designer in Tehran is not just a visual artist but a technical problem solver who adapts global design standards to local infrastructural realities.</w:t>
      </w:r>
    </w:p>
    <w:bookmarkEnd w:id="21"/>
    <w:bookmarkStart w:id="23" w:name="Xf7993b0fe206d80845da1a1788ece5aebc3bf01"/>
    <w:p>
      <w:pPr>
        <w:pStyle w:val="Heading2"/>
      </w:pPr>
      <w:r>
        <w:t xml:space="preserve">3. Profile of the Modern Web Designer in Iran</w:t>
      </w:r>
    </w:p>
    <w:p>
      <w:pPr>
        <w:pStyle w:val="FirstParagraph"/>
      </w:pPr>
      <w:r>
        <w:t xml:space="preserve">The typical web designer working in Tehran today possesses a hybrid skill set that blends artistic flair with robust technical proficiency. They are often proficient in multiple content management systems (CMS) such as WordPress, which dominates the market due to its flexibility and community support.</w:t>
      </w:r>
    </w:p>
    <w:bookmarkStart w:id="22" w:name="core-competencies"/>
    <w:p>
      <w:pPr>
        <w:pStyle w:val="Heading3"/>
      </w:pPr>
      <w:r>
        <w:t xml:space="preserve">Core Competencies</w:t>
      </w:r>
    </w:p>
    <w:p>
      <w:pPr>
        <w:numPr>
          <w:ilvl w:val="0"/>
          <w:numId w:val="1002"/>
        </w:numPr>
        <w:pStyle w:val="Compact"/>
      </w:pPr>
      <w:r>
        <w:rPr>
          <w:bCs/>
          <w:b/>
        </w:rPr>
        <w:t xml:space="preserve">RTL Layout Mastery:</w:t>
      </w:r>
      <w:r>
        <w:t xml:space="preserve">The ability to structure HTML/CSS grids that function correctly for RTL text. This includes mirroring icons, navigation bars, and form elements appropriately without breaking usability.</w:t>
      </w:r>
    </w:p>
    <w:p>
      <w:pPr>
        <w:numPr>
          <w:ilvl w:val="0"/>
          <w:numId w:val="1002"/>
        </w:numPr>
        <w:pStyle w:val="Compact"/>
      </w:pPr>
      <w:r>
        <w:rPr>
          <w:bCs/>
          <w:b/>
        </w:rPr>
        <w:t xml:space="preserve">Multilingual Capabilities:</w:t>
      </w:r>
      <w:r>
        <w:t xml:space="preserve"> </w:t>
      </w:r>
      <w:r>
        <w:t xml:space="preserve">Many designers in Tehran are bilingual or trilingual (Persian, English, sometimes Arabic). This allows them to access global design trends while ensuring the final product feels local and authentic.</w:t>
      </w:r>
    </w:p>
    <w:p>
      <w:pPr>
        <w:numPr>
          <w:ilvl w:val="0"/>
          <w:numId w:val="1002"/>
        </w:numPr>
        <w:pStyle w:val="Compact"/>
      </w:pPr>
      <w:r>
        <w:rPr>
          <w:bCs/>
          <w:b/>
        </w:rPr>
        <w:t xml:space="preserve">E-commerce Integration:</w:t>
      </w:r>
      <w:r>
        <w:t xml:space="preserve"> </w:t>
      </w:r>
      <w:r>
        <w:t xml:space="preserve">With platforms like Digikala setting high standards for e-commerce experience web designers must create seamless shopping experiences that include local shipping calculators, tax implementations, and mobile payment integrations.</w:t>
      </w:r>
    </w:p>
    <w:p>
      <w:pPr>
        <w:numPr>
          <w:ilvl w:val="0"/>
          <w:numId w:val="1002"/>
        </w:numPr>
        <w:pStyle w:val="Compact"/>
      </w:pPr>
      <w:r>
        <w:rPr>
          <w:bCs/>
          <w:b/>
        </w:rPr>
        <w:t xml:space="preserve">Social Media Synergy:</w:t>
      </w:r>
      <w:r>
        <w:t xml:space="preserve">In Tehran social media is a primary driver of web traffic. Designers often integrate Instagram feeds directly onto websites and design for "social-first" interactions reflecting how users discover content in the region.</w:t>
      </w:r>
    </w:p>
    <w:bookmarkEnd w:id="22"/>
    <w:bookmarkEnd w:id="23"/>
    <w:bookmarkStart w:id="27" w:name="case-scenario-a-local-e-commerce-startup"/>
    <w:p>
      <w:pPr>
        <w:pStyle w:val="Heading2"/>
      </w:pPr>
      <w:r>
        <w:t xml:space="preserve">4. Case Scenario: A Local E-commerce Startup</w:t>
      </w:r>
    </w:p>
    <w:p>
      <w:pPr>
        <w:pStyle w:val="FirstParagraph"/>
      </w:pPr>
      <w:r>
        <w:t xml:space="preserve">To illustrate the impact of a web designer, consider a hypothetical but representative case study of "Saffron &amp; Silk," a boutique clothing brand based in Tehran aiming to expand its sales online.</w:t>
      </w:r>
    </w:p>
    <w:bookmarkStart w:id="24" w:name="the-problem"/>
    <w:p>
      <w:pPr>
        <w:pStyle w:val="Heading3"/>
      </w:pPr>
      <w:r>
        <w:t xml:space="preserve">The Problem</w:t>
      </w:r>
    </w:p>
    <w:p>
      <w:pPr>
        <w:pStyle w:val="FirstParagraph"/>
      </w:pPr>
      <w:r>
        <w:t xml:space="preserve">The business had an excellent product line but relied solely on Instagram for sales. Their manual order process via Direct Messages was inefficient, leading to lost customers due to delayed responses and lack of trust. They needed a professional website that could handle transactions securely within Iran's banking framework.</w:t>
      </w:r>
    </w:p>
    <w:bookmarkEnd w:id="24"/>
    <w:bookmarkStart w:id="25" w:name="the-solution-the-web-designers-approach"/>
    <w:p>
      <w:pPr>
        <w:pStyle w:val="Heading3"/>
      </w:pPr>
      <w:r>
        <w:t xml:space="preserve">The Solution: The Web Designer’s Approach</w:t>
      </w:r>
    </w:p>
    <w:p>
      <w:pPr>
        <w:pStyle w:val="FirstParagraph"/>
      </w:pPr>
      <w:r>
        <w:t xml:space="preserve">A local web designer was hired to build a custom WordPress site. The process involved several critical steps:</w:t>
      </w:r>
    </w:p>
    <w:p>
      <w:pPr>
        <w:numPr>
          <w:ilvl w:val="0"/>
          <w:numId w:val="1003"/>
        </w:numPr>
        <w:pStyle w:val="Compact"/>
      </w:pPr>
      <w:r>
        <w:rPr>
          <w:bCs/>
          <w:b/>
        </w:rPr>
        <w:t xml:space="preserve">User Experience (UX) Research:</w:t>
      </w:r>
      <w:r>
        <w:t xml:space="preserve">The designer interviewed potential customers in Tehran to understand their browsing habits on mobile devices, which accounted for 80% of traffic.</w:t>
      </w:r>
    </w:p>
    <w:p>
      <w:pPr>
        <w:numPr>
          <w:ilvl w:val="0"/>
          <w:numId w:val="1003"/>
        </w:numPr>
        <w:pStyle w:val="Compact"/>
      </w:pPr>
      <w:r>
        <w:rPr>
          <w:bCs/>
          <w:b/>
        </w:rPr>
        <w:t xml:space="preserve">Visual Identity:</w:t>
      </w:r>
      <w:r>
        <w:t xml:space="preserve">A color palette inspired by traditional Persian carpets and modern minimalism was chosen. Fonts were selected to ensure optimal rendering of complex Persian calligraphy.</w:t>
      </w:r>
    </w:p>
    <w:p>
      <w:pPr>
        <w:numPr>
          <w:ilvl w:val="0"/>
          <w:numId w:val="1003"/>
        </w:numPr>
        <w:pStyle w:val="Compact"/>
      </w:pPr>
      <w:r>
        <w:rPr>
          <w:bCs/>
          <w:b/>
        </w:rPr>
        <w:t xml:space="preserve">Technical Implementation:</w:t>
      </w:r>
      <w:r>
        <w:t xml:space="preserve">The site was optimized for low-bandwidth environments. Images were compressed heavily without losing quality. The checkout process was streamlined to require minimal data entry, integrating with a local payment gateway that provided instant confirmation.</w:t>
      </w:r>
    </w:p>
    <w:p>
      <w:pPr>
        <w:numPr>
          <w:ilvl w:val="0"/>
          <w:numId w:val="1003"/>
        </w:numPr>
        <w:pStyle w:val="Compact"/>
      </w:pPr>
      <w:r>
        <w:rPr>
          <w:bCs/>
          <w:b/>
        </w:rPr>
        <w:t xml:space="preserve">Cultural Localization:</w:t>
      </w:r>
      <w:r>
        <w:t xml:space="preserve">Currency was displayed in Tomans (the common term used by citizens) rather than Rials, aligning with user expectations. Dates were formatted according to the Iranian Solar Hijri calendar.</w:t>
      </w:r>
    </w:p>
    <w:bookmarkEnd w:id="25"/>
    <w:bookmarkStart w:id="26" w:name="the-outcome"/>
    <w:p>
      <w:pPr>
        <w:pStyle w:val="Heading3"/>
      </w:pPr>
      <w:r>
        <w:t xml:space="preserve">The Outcome</w:t>
      </w:r>
    </w:p>
    <w:p>
      <w:pPr>
        <w:pStyle w:val="FirstParagraph"/>
      </w:pPr>
      <w:r>
        <w:t xml:space="preserve">Six months after launch, Saffron &amp; Silk reported a 150% increase in sales volume. Customer retention improved significantly due to the ease of use and trust established by a professional web presence. The website became the central hub for brand identity, surpassing social media as the primary conversion engine.</w:t>
      </w:r>
    </w:p>
    <w:bookmarkEnd w:id="26"/>
    <w:bookmarkEnd w:id="27"/>
    <w:bookmarkStart w:id="28" w:name="educational-pathways-and-career-growth"/>
    <w:p>
      <w:pPr>
        <w:pStyle w:val="Heading2"/>
      </w:pPr>
      <w:r>
        <w:t xml:space="preserve">5. Educational Pathways and Career Growth</w:t>
      </w:r>
    </w:p>
    <w:p>
      <w:pPr>
        <w:pStyle w:val="FirstParagraph"/>
      </w:pPr>
      <w:r>
        <w:t xml:space="preserve">The demand for high-quality web designers in Tehran has spurred growth in educational offerings. Universities like Sharif University of Technology and Amirkabir University offer computer science programs with strong UX/UI components. Additionally, private bootcamps and online workshops have proliferated, teaching modern frameworks like React and Vue.js alongside traditional HTML/CSS.</w:t>
      </w:r>
    </w:p>
    <w:p>
      <w:pPr>
        <w:pStyle w:val="BodyText"/>
      </w:pPr>
      <w:r>
        <w:t xml:space="preserve">However, a gap often exists between academic theory and practical industry needs. Consequently many successful web designers in Tehran are self-taught or rely on global platforms like Udemy Coursera to stay updated with international design trends, adapting them to the local context.</w:t>
      </w:r>
    </w:p>
    <w:bookmarkEnd w:id="28"/>
    <w:bookmarkStart w:id="29" w:name="future-outlook-for-web-designers-in-iran"/>
    <w:p>
      <w:pPr>
        <w:pStyle w:val="Heading2"/>
      </w:pPr>
      <w:r>
        <w:t xml:space="preserve">6. Future Outlook for Web Designers in Iran</w:t>
      </w:r>
    </w:p>
    <w:p>
      <w:pPr>
        <w:pStyle w:val="FirstParagraph"/>
      </w:pPr>
      <w:r>
        <w:t xml:space="preserve">The future for web designers in Tehran is promising but contingent on several factors:</w:t>
      </w:r>
    </w:p>
    <w:p>
      <w:pPr>
        <w:numPr>
          <w:ilvl w:val="0"/>
          <w:numId w:val="1004"/>
        </w:numPr>
        <w:pStyle w:val="Compact"/>
      </w:pPr>
      <w:r>
        <w:rPr>
          <w:bCs/>
          <w:b/>
        </w:rPr>
        <w:t xml:space="preserve">E-commerce Expansion:</w:t>
      </w:r>
    </w:p>
    <w:p>
      <w:pPr>
        <w:numPr>
          <w:ilvl w:val="0"/>
          <w:numId w:val="1004"/>
        </w:numPr>
        <w:pStyle w:val="Compact"/>
      </w:pPr>
      <w:r>
        <w:rPr>
          <w:bCs/>
          <w:b/>
        </w:rPr>
        <w:t xml:space="preserve">Tech Startups:</w:t>
      </w:r>
      <w:r>
        <w:t xml:space="preserve">Tehran has a vibrant startup ecosystem particularly in fintech and ed-tech. These sectors require cutting-edge web interfaces to compete globally.</w:t>
      </w:r>
    </w:p>
    <w:p>
      <w:pPr>
        <w:numPr>
          <w:ilvl w:val="0"/>
          <w:numId w:val="1004"/>
        </w:numPr>
        <w:pStyle w:val="Compact"/>
      </w:pPr>
      <w:r>
        <w:rPr>
          <w:bCs/>
          <w:b/>
        </w:rPr>
        <w:t xml:space="preserve">Remote Work Opportunities:</w:t>
      </w:r>
      <w:r>
        <w:t xml:space="preserve">Increasingly, Iranian web designers are working remotely for international clients. This not only provides income but also exposes them to global best practices which they bring back to the local market, raising overall standards.</w:t>
      </w:r>
    </w:p>
    <w:p>
      <w:pPr>
        <w:pStyle w:val="FirstParagraph"/>
      </w:pPr>
      <w:r>
        <w:t xml:space="preserve">If sanctions ease and international connectivity improves, the potential for Iranian web designers to collaborate on a global scale is immense. Their resilience in navigating complex digital landscapes makes them highly adaptable professionals.</w:t>
      </w:r>
    </w:p>
    <w:bookmarkEnd w:id="29"/>
    <w:bookmarkStart w:id="30" w:name="conclusion"/>
    <w:p>
      <w:pPr>
        <w:pStyle w:val="Heading2"/>
      </w:pPr>
      <w:r>
        <w:t xml:space="preserve">7. Conclusion</w:t>
      </w:r>
    </w:p>
    <w:p>
      <w:pPr>
        <w:pStyle w:val="FirstParagraph"/>
      </w:pPr>
      <w:r>
        <w:t xml:space="preserve">The case of the web designer in Tehran highlights how creativity thrives under constraint. These professionals are not just building websites; they are building bridges between Iranian culture and the global digital economy. By mastering RTL languages, adapting to local payment systems, and optimizing for specific infrastructure conditions they deliver value that is both locally relevant and globally competitive.</w:t>
      </w:r>
    </w:p>
    <w:p>
      <w:pPr>
        <w:pStyle w:val="BodyText"/>
      </w:pPr>
      <w:r>
        <w:t xml:space="preserve">For businesses operating in or targeting Tehran engaging with a skilled web designer is no longer optional it is essential for survival and growth in the digital age. The synergy between human creativity and technological adaptation defines the modern web design landscape in Iran, making it a fascinating area of study for designers worldwide.</w:t>
      </w:r>
    </w:p>
    <w:p>
      <w:r>
        <w:pict>
          <v:rect style="width:0;height:1.5pt" o:hralign="center" o:hrstd="t" o:hr="t"/>
        </w:pict>
      </w:r>
    </w:p>
    <w:p>
      <w:pPr>
        <w:pStyle w:val="FirstParagraph"/>
      </w:pPr>
      <w:r>
        <w:rPr>
          <w:iCs/>
          <w:i/>
        </w:rPr>
        <w:t xml:space="preserve">This case study provides an analytical overview based on observable market trends, user behaviors, and technical requirements prevalent in Tehran. Specific names mentioned are hypothetical unless otherwise stated.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Web Designer in Iran Tehran</dc:title>
  <dc:creator/>
  <dc:language>en</dc:language>
  <cp:keywords/>
  <dcterms:created xsi:type="dcterms:W3CDTF">2026-07-29T06:42:24Z</dcterms:created>
  <dcterms:modified xsi:type="dcterms:W3CDTF">2026-07-29T06:42:24Z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