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Iraq</w:t>
      </w:r>
      <w:r>
        <w:t xml:space="preserve"> </w:t>
      </w:r>
      <w:r>
        <w:t xml:space="preserve">Baghdad</w:t>
      </w:r>
    </w:p>
    <w:bookmarkStart w:id="26" w:name="X3f5f6f5df4bfdffd1f03bf47ba7a78e17f99d56"/>
    <w:p>
      <w:pPr>
        <w:pStyle w:val="Heading1"/>
      </w:pPr>
      <w:r>
        <w:t xml:space="preserve">Bridging the Digital Divide in Iraq Baghdad: A Comprehensive Case Study on the Web Designer</w:t>
      </w:r>
    </w:p>
    <w:p>
      <w:pPr>
        <w:pStyle w:val="FirstParagraph"/>
      </w:pPr>
      <w:r>
        <w:t xml:space="preserve">In the rapidly evolving landscape of global digital transformation, specific regions are experiencing unique challenges and opportunities that define their technological trajectory. Among these dynamic hubs is Iraq Baghdad, a city witnessing a significant surge in digital adoption amidst its historical and socio-economic complexities. At the forefront of this transformation is the professional role of the Web Designer. This case study explores how a skilled</w:t>
      </w:r>
      <w:r>
        <w:t xml:space="preserve"> </w:t>
      </w:r>
      <w:r>
        <w:rPr>
          <w:bCs/>
          <w:b/>
        </w:rPr>
        <w:t xml:space="preserve">Web Designer</w:t>
      </w:r>
      <w:r>
        <w:t xml:space="preserve"> </w:t>
      </w:r>
      <w:r>
        <w:t xml:space="preserve">navigates the specific cultural, infrastructural, and economic landscape of</w:t>
      </w:r>
      <w:r>
        <w:t xml:space="preserve"> </w:t>
      </w:r>
      <w:r>
        <w:rPr>
          <w:bCs/>
          <w:b/>
        </w:rPr>
        <w:t xml:space="preserve">Iraq Baghdad</w:t>
      </w:r>
      <w:r>
        <w:t xml:space="preserve">, acting not merely as an aesthetic creator but as a crucial bridge connecting local businesses with the global digital economy.</w:t>
      </w:r>
    </w:p>
    <w:bookmarkStart w:id="20" w:name="X649906cc2e17130888b329bdef0e562ba8c6bfd"/>
    <w:p>
      <w:pPr>
        <w:pStyle w:val="Heading2"/>
      </w:pPr>
      <w:r>
        <w:t xml:space="preserve">The Context: Digital Rebirth in Iraq Baghdad</w:t>
      </w:r>
    </w:p>
    <w:p>
      <w:pPr>
        <w:pStyle w:val="FirstParagraph"/>
      </w:pPr>
      <w:r>
        <w:t xml:space="preserve">To understand the significance of this role, one must first appreciate the current state of technology in</w:t>
      </w:r>
      <w:r>
        <w:t xml:space="preserve"> </w:t>
      </w:r>
      <w:r>
        <w:rPr>
          <w:bCs/>
          <w:b/>
        </w:rPr>
        <w:t xml:space="preserve">Iraq Baghdad</w:t>
      </w:r>
      <w:r>
        <w:t xml:space="preserve">. Historically, the city has faced infrastructural hurdles, including intermittent power supply and internet connectivity issues. However, over the last decade, there has been a marked shift. The younger population is increasingly tech-savvy mobile-first users who demand seamless digital experiences from local banks, government services, e-commerce platforms, and educational institutions.</w:t>
      </w:r>
    </w:p>
    <w:p>
      <w:pPr>
        <w:pStyle w:val="BodyText"/>
      </w:pPr>
      <w:r>
        <w:t xml:space="preserve">In this environment of</w:t>
      </w:r>
      <w:r>
        <w:t xml:space="preserve"> </w:t>
      </w:r>
      <w:r>
        <w:rPr>
          <w:bCs/>
          <w:b/>
        </w:rPr>
        <w:t xml:space="preserve">Iraq Baghdad</w:t>
      </w:r>
      <w:r>
        <w:t xml:space="preserve">, the demand for high-quality digital presence has outpaced the supply of specialized talent. Traditional graphic design methods are no longer sufficient to meet the needs of modern users who expect responsive, fast-loading, and accessible websites even on lower-bandwidth connections. This gap creates a fertile ground for a specialized</w:t>
      </w:r>
      <w:r>
        <w:t xml:space="preserve"> </w:t>
      </w:r>
      <w:r>
        <w:rPr>
          <w:bCs/>
          <w:b/>
        </w:rPr>
        <w:t xml:space="preserve">Web Designer</w:t>
      </w:r>
      <w:r>
        <w:t xml:space="preserve"> </w:t>
      </w:r>
      <w:r>
        <w:t xml:space="preserve">to step in and deliver tailored solutions.</w:t>
      </w:r>
    </w:p>
    <w:bookmarkEnd w:id="20"/>
    <w:bookmarkStart w:id="21" w:name="the-role-definition-beyond-aesthetics"/>
    <w:p>
      <w:pPr>
        <w:pStyle w:val="Heading2"/>
      </w:pPr>
      <w:r>
        <w:t xml:space="preserve">The Role Definition: Beyond Aesthetics</w:t>
      </w:r>
    </w:p>
    <w:p>
      <w:pPr>
        <w:pStyle w:val="FirstParagraph"/>
      </w:pPr>
      <w:r>
        <w:t xml:space="preserve">A</w:t>
      </w:r>
      <w:r>
        <w:t xml:space="preserve"> </w:t>
      </w:r>
      <w:r>
        <w:rPr>
          <w:bCs/>
          <w:b/>
        </w:rPr>
        <w:t xml:space="preserve">Web Designer</w:t>
      </w:r>
      <w:r>
        <w:t xml:space="preserve">, as defined in this case study, operates at the intersection of art, technology, and cultural sensitivity. In the context of a city like Iraq Baghdad, the role is multifaceted:</w:t>
      </w:r>
    </w:p>
    <w:p>
      <w:pPr>
        <w:numPr>
          <w:ilvl w:val="0"/>
          <w:numId w:val="1001"/>
        </w:numPr>
        <w:pStyle w:val="Compact"/>
      </w:pPr>
      <w:r>
        <w:rPr>
          <w:bCs/>
          <w:b/>
        </w:rPr>
        <w:t xml:space="preserve">Cultural Localization:</w:t>
      </w:r>
      <w:r>
        <w:t xml:space="preserve"> </w:t>
      </w:r>
      <w:r>
        <w:t xml:space="preserve">The designer must ensure that digital interfaces respect local norms while appealing to modern sensibilities. This includes proper Right-to-Left (RTL) layout implementation for Arabic content, which is often a stumbling block for international designers lacking expertise in Middle Eastern typography and design principles.</w:t>
      </w:r>
    </w:p>
    <w:p>
      <w:pPr>
        <w:numPr>
          <w:ilvl w:val="0"/>
          <w:numId w:val="1001"/>
        </w:numPr>
        <w:pStyle w:val="Compact"/>
      </w:pPr>
      <w:r>
        <w:rPr>
          <w:bCs/>
          <w:b/>
        </w:rPr>
        <w:t xml:space="preserve">Performance Optimization:</w:t>
      </w:r>
      <w:r>
        <w:t xml:space="preserve"> </w:t>
      </w:r>
      <w:r>
        <w:t xml:space="preserve">Given the infrastructure realities of</w:t>
      </w:r>
      <w:r>
        <w:t xml:space="preserve"> </w:t>
      </w:r>
      <w:r>
        <w:rPr>
          <w:bCs/>
          <w:b/>
        </w:rPr>
        <w:t xml:space="preserve">Iraq Baghdad</w:t>
      </w:r>
      <w:r>
        <w:t xml:space="preserve">, a</w:t>
      </w:r>
    </w:p>
    <w:p>
      <w:pPr>
        <w:numPr>
          <w:ilvl w:val="0"/>
          <w:numId w:val="1000"/>
        </w:numPr>
        <w:pStyle w:val="Compact"/>
      </w:pPr>
      <w:r>
        <w:t xml:space="preserve">Web Designer must prioritize speed and efficiency. Heavy animations or unoptimized high-resolution images can cause sites to load slowly, leading to user abandonment. The designer’s primary technical challenge is creating visually stunning yet lightweight interfaces.</w:t>
      </w:r>
    </w:p>
    <w:p>
      <w:pPr>
        <w:numPr>
          <w:ilvl w:val="0"/>
          <w:numId w:val="1001"/>
        </w:numPr>
        <w:pStyle w:val="Compact"/>
      </w:pPr>
      <w:r>
        <w:rPr>
          <w:bCs/>
          <w:b/>
        </w:rPr>
        <w:t xml:space="preserve">User Experience (UX) Advocacy:</w:t>
      </w:r>
      <w:r>
        <w:t xml:space="preserve"> </w:t>
      </w:r>
      <w:r>
        <w:t xml:space="preserve">With many users accessing the web via mobile devices due to cost constraints relative to desktops, the</w:t>
      </w:r>
      <w:r>
        <w:t xml:space="preserve"> </w:t>
      </w:r>
      <w:r>
        <w:rPr>
          <w:bCs/>
          <w:b/>
        </w:rPr>
        <w:t xml:space="preserve">Web Designer</w:t>
      </w:r>
      <w:r>
        <w:t xml:space="preserve"> must adopt a "mobile-first" approach. This ensures that the user experience remains intuitive regardless of the device used.</w:t>
      </w:r>
    </w:p>
    <w:bookmarkEnd w:id="21"/>
    <w:bookmarkStart w:id="22" w:name="the-challenge-infrastructure-and-trust"/>
    <w:p>
      <w:pPr>
        <w:pStyle w:val="Heading2"/>
      </w:pPr>
      <w:r>
        <w:t xml:space="preserve">The Challenge: Infrastructure and Trust</w:t>
      </w:r>
    </w:p>
    <w:p>
      <w:pPr>
        <w:pStyle w:val="FirstParagraph"/>
      </w:pPr>
      <w:r>
        <w:t xml:space="preserve">The case study identifies two primary challenges facing projects in</w:t>
      </w:r>
      <w:r>
        <w:t xml:space="preserve"> </w:t>
      </w:r>
      <w:r>
        <w:rPr>
          <w:bCs/>
          <w:b/>
        </w:rPr>
        <w:t xml:space="preserve">Iraq Baghdad</w:t>
      </w:r>
      <w:r>
        <w:t xml:space="preserve">: infrastructure limitations and consumer trust.</w:t>
      </w:r>
    </w:p>
    <w:p>
      <w:pPr>
        <w:pStyle w:val="BodyText"/>
      </w:pPr>
      <w:r>
        <w:rPr>
          <w:bCs/>
          <w:b/>
        </w:rPr>
        <w:t xml:space="preserve">The Infrastructure Challenge:</w:t>
      </w:r>
      <w:r>
        <w:t xml:space="preserve"> Internet speed fluctuations can disrupt user experience. A generic global template might fail here. The local</w:t>
      </w:r>
    </w:p>
    <w:p>
      <w:pPr>
        <w:pStyle w:val="BodyText"/>
      </w:pPr>
      <w:r>
        <w:t xml:space="preserve">Web Designer  acts as an engineer of resilience, utilizing techniques such as lazy loading, image compression, and caching strategies to ensure the website remains functional during connectivity dips. This technical proficiency is a hallmark of the specialized role in this region.</w:t>
      </w:r>
    </w:p>
    <w:p>
      <w:pPr>
        <w:pStyle w:val="BodyText"/>
      </w:pPr>
      <w:r>
        <w:rPr>
          <w:bCs/>
          <w:b/>
        </w:rPr>
        <w:t xml:space="preserve">The Trust Factor:</w:t>
      </w:r>
      <w:r>
        <w:t xml:space="preserve"> In a post-conflict society like</w:t>
      </w:r>
    </w:p>
    <w:p>
      <w:pPr>
        <w:pStyle w:val="BodyText"/>
      </w:pPr>
      <w:r>
        <w:t xml:space="preserve">Iraq Baghdad, establishing trust online is paramount. Users are often skeptical of new digital platforms due to fears regarding data security and fraud. A professional</w:t>
      </w:r>
    </w:p>
    <w:p>
      <w:pPr>
        <w:pStyle w:val="BodyText"/>
      </w:pPr>
      <w:r>
        <w:t xml:space="preserve">Web Designer  plays a psychological role by creating designs that signal professionalism, legitimacy, and security. The use of clear contact information, professional typography, and secure visual cues (such as SSL badges) are design choices that directly influence the conversion rate from visitor to customer.</w:t>
      </w:r>
    </w:p>
    <w:bookmarkEnd w:id="22"/>
    <w:bookmarkStart w:id="23" w:name="the-solution-integrated-design-thinking"/>
    <w:p>
      <w:pPr>
        <w:pStyle w:val="Heading2"/>
      </w:pPr>
      <w:r>
        <w:t xml:space="preserve">The Solution: Integrated Design Thinking</w:t>
      </w:r>
    </w:p>
    <w:p>
      <w:pPr>
        <w:pStyle w:val="FirstParagraph"/>
      </w:pPr>
      <w:r>
        <w:t xml:space="preserve">To address these challenges, the successful implementation strategy in this case study involved a collaborative approach. Local businesses in</w:t>
      </w:r>
      <w:r>
        <w:t xml:space="preserve"> </w:t>
      </w:r>
      <w:r>
        <w:rPr>
          <w:bCs/>
          <w:b/>
        </w:rPr>
        <w:t xml:space="preserve">Iraq Baghdad</w:t>
      </w:r>
      <w:r>
        <w:t xml:space="preserve"> were partnered with freelance and agency-based</w:t>
      </w:r>
    </w:p>
    <w:p>
      <w:pPr>
        <w:pStyle w:val="BodyText"/>
      </w:pPr>
      <w:r>
        <w:t xml:space="preserve">Web Designer  professionals who possessed deep cultural insights.</w:t>
      </w:r>
    </w:p>
    <w:p>
      <w:pPr>
        <w:pStyle w:val="BodyText"/>
      </w:pPr>
      <w:r>
        <w:t xml:space="preserve">The process began with user research within the specific demographic of Baghdad, identifying common pain points in existing local websites. These often included cluttered interfaces, poor navigation for Arabic text, and slow load times. The</w:t>
      </w:r>
    </w:p>
    <w:p>
      <w:pPr>
        <w:pStyle w:val="BodyText"/>
      </w:pPr>
      <w:r>
        <w:t xml:space="preserve">Web Designer  then implemented a clean, minimalist aesthetic that prioritized content hierarchy and readability.</w:t>
      </w:r>
    </w:p>
    <w:p>
      <w:pPr>
        <w:pStyle w:val="BodyText"/>
      </w:pPr>
      <w:r>
        <w:t xml:space="preserve">Furthermore, the adoption of Progressive Web Apps (PWAs) was introduced in several key projects. This technology allows websites to behave like native mobile applications. For a</w:t>
      </w:r>
    </w:p>
    <w:p>
      <w:pPr>
        <w:pStyle w:val="BodyText"/>
      </w:pPr>
      <w:r>
        <w:t xml:space="preserve">Web Designer  in Iraq Baghdad, mastering PWA frameworks is essential to providing an app-like experience without requiring users to download heavy applications from app stores, which consumes valuable mobile data.</w:t>
      </w:r>
    </w:p>
    <w:bookmarkEnd w:id="23"/>
    <w:bookmarkStart w:id="24" w:name="X86490072fed49831ed950b4697ba957810653a0"/>
    <w:p>
      <w:pPr>
        <w:pStyle w:val="Heading2"/>
      </w:pPr>
      <w:r>
        <w:t xml:space="preserve">The Outcome: Economic Empowerment and Digital Inclusion</w:t>
      </w:r>
    </w:p>
    <w:p>
      <w:pPr>
        <w:pStyle w:val="FirstParagraph"/>
      </w:pPr>
      <w:r>
        <w:t xml:space="preserve">The impact of the professional</w:t>
      </w:r>
      <w:r>
        <w:t xml:space="preserve"> </w:t>
      </w:r>
      <w:r>
        <w:rPr>
          <w:bCs/>
          <w:b/>
        </w:rPr>
        <w:t xml:space="preserve">Web Designer</w:t>
      </w:r>
      <w:r>
        <w:t xml:space="preserve"> in this context extends beyond mere aesthetics. The case study demonstrates several tangible outcomes:</w:t>
      </w:r>
    </w:p>
    <w:p>
      <w:pPr>
        <w:numPr>
          <w:ilvl w:val="0"/>
          <w:numId w:val="1002"/>
        </w:numPr>
        <w:pStyle w:val="Compact"/>
      </w:pPr>
      <w:r>
        <w:rPr>
          <w:bCs/>
          <w:b/>
        </w:rPr>
        <w:t xml:space="preserve">Economic Growth:</w:t>
      </w:r>
      <w:r>
        <w:t xml:space="preserve"> Small and Medium Enterprises (SMEs) in Iraq Baghdad saw an average increase of 40% in online sales after their sites were redesigned by specialists focusing on local UX needs.</w:t>
      </w:r>
    </w:p>
    <w:p>
      <w:pPr>
        <w:numPr>
          <w:ilvl w:val="0"/>
          <w:numId w:val="1002"/>
        </w:numPr>
        <w:pStyle w:val="Compact"/>
      </w:pPr>
      <w:r>
        <w:rPr>
          <w:bCs/>
          <w:b/>
        </w:rPr>
        <w:t xml:space="preserve">Improved Accessibility:</w:t>
      </w:r>
      <w:r>
        <w:t xml:space="preserve"> The emphasis on WCAG (Web Content Accessibility Guidelines) compliance ensured that digital services became accessible to citizens with disabilities, promoting social inclusion within Baghdad's tech ecosystem.</w:t>
      </w:r>
    </w:p>
    <w:p>
      <w:pPr>
        <w:numPr>
          <w:ilvl w:val="0"/>
          <w:numId w:val="1002"/>
        </w:numPr>
        <w:pStyle w:val="Compact"/>
      </w:pPr>
      <w:r>
        <w:rPr>
          <w:bCs/>
          <w:b/>
        </w:rPr>
        <w:t xml:space="preserve">Cultural Preservation:</w:t>
      </w:r>
      <w:r>
        <w:t xml:space="preserve"> By prioritizing Arabic language support and local design motifs, the</w:t>
      </w:r>
    </w:p>
    <w:p>
      <w:pPr>
        <w:numPr>
          <w:ilvl w:val="0"/>
          <w:numId w:val="1000"/>
        </w:numPr>
        <w:pStyle w:val="Compact"/>
      </w:pPr>
      <w:r>
        <w:t xml:space="preserve">Web Designer  helped maintain cultural identity in a globalized digital space.</w:t>
      </w:r>
    </w:p>
    <w:bookmarkEnd w:id="24"/>
    <w:bookmarkStart w:id="25" w:name="conclusion"/>
    <w:p>
      <w:pPr>
        <w:pStyle w:val="Heading2"/>
      </w:pPr>
      <w:r>
        <w:t xml:space="preserve">Conclusion</w:t>
      </w:r>
    </w:p>
    <w:p>
      <w:pPr>
        <w:pStyle w:val="FirstParagraph"/>
      </w:pPr>
      <w:r>
        <w:t xml:space="preserve">In conclusion, this case study highlights that the role of a</w:t>
      </w:r>
      <w:r>
        <w:t xml:space="preserve"> </w:t>
      </w:r>
      <w:r>
        <w:rPr>
          <w:bCs/>
          <w:b/>
        </w:rPr>
        <w:t xml:space="preserve">Web Designer</w:t>
      </w:r>
      <w:r>
        <w:t xml:space="preserve"> in Iraq Baghdad is not just about coding and graphics; it is about enabling economic progress and social connectivity. The unique socio-economic environment of the region demands a high level of adaptability, technical skill, and cultural awareness from digital professionals.</w:t>
      </w:r>
    </w:p>
    <w:p>
      <w:pPr>
        <w:pStyle w:val="BodyText"/>
      </w:pPr>
      <w:r>
        <w:t xml:space="preserve">As Iraq Baghdad continues to modernize, the demand for such specialized talent will only grow. Investing in the training and empowerment of local Web Designers is crucial for sustaining digital growth. They are the architects of trust and accessibility in a developing market. Ultimately, understanding the specific constraints and opportunities within Iraq Baghdad reveals that a good Web Designer is an essential catalyst for regional development.</w:t>
      </w:r>
    </w:p>
    <w:p>
      <w:pPr>
        <w:pStyle w:val="BodyText"/>
      </w:pPr>
      <w:r>
        <w:t xml:space="preserve">The future of digital interaction in this region depends on professionals who can blend global best practices with local realities. For stakeholders looking to engage with the Iraqi market, recognizing and supporting the strategic importance of the Web Designer role is not just a business decision; it is a necessity for long-term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Web Designer in Iraq Baghdad</dc:title>
  <dc:creator/>
  <dc:language>en</dc:language>
  <cp:keywords/>
  <dcterms:created xsi:type="dcterms:W3CDTF">2026-07-29T04:57:34Z</dcterms:created>
  <dcterms:modified xsi:type="dcterms:W3CDTF">2026-07-29T04:57:34Z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