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Digital</w:t>
      </w:r>
      <w:r>
        <w:t xml:space="preserve"> </w:t>
      </w:r>
      <w:r>
        <w:t xml:space="preserve">Preservation</w:t>
      </w:r>
      <w:r>
        <w:t xml:space="preserve"> </w:t>
      </w:r>
      <w:r>
        <w:t xml:space="preserve">of</w:t>
      </w:r>
      <w:r>
        <w:t xml:space="preserve"> </w:t>
      </w:r>
      <w:r>
        <w:t xml:space="preserve">Tradition</w:t>
      </w:r>
      <w:r>
        <w:t xml:space="preserve"> </w:t>
      </w:r>
      <w:r>
        <w:t xml:space="preserve">in</w:t>
      </w:r>
      <w:r>
        <w:t xml:space="preserve"> </w:t>
      </w:r>
      <w:r>
        <w:t xml:space="preserve">Japan</w:t>
      </w:r>
      <w:r>
        <w:t xml:space="preserve"> </w:t>
      </w:r>
      <w:r>
        <w:t xml:space="preserve">Kyoto</w:t>
      </w:r>
    </w:p>
    <w:bookmarkStart w:id="26" w:name="X44fe6ee12dfd7ec4a7092268e4ae422ec12aa48"/>
    <w:p>
      <w:pPr>
        <w:pStyle w:val="Heading1"/>
      </w:pPr>
      <w:r>
        <w:t xml:space="preserve">Bridging Ancient Heritage and Digital Innovation: A Case Study of the Web Designer in Japan Kyoto</w:t>
      </w:r>
    </w:p>
    <w:p>
      <w:pPr>
        <w:pStyle w:val="FirstParagraph"/>
      </w:pPr>
      <w:r>
        <w:t xml:space="preserve">The city of Japan Kyoto stands as a paradoxical jewel in the crown of global urban planning. It is simultaneously a guardian of millennia-old traditions, where geishas walk through Gion at dusk and monks chant in quiet temples, and a burgeoning hub for modern technology and design. In this unique intersection of history and innovation, the role of the</w:t>
      </w:r>
      <w:r>
        <w:t xml:space="preserve"> </w:t>
      </w:r>
      <w:r>
        <w:rPr>
          <w:bCs/>
          <w:b/>
        </w:rPr>
        <w:t xml:space="preserve">Web Designer</w:t>
      </w:r>
      <w:r>
        <w:t xml:space="preserve"> </w:t>
      </w:r>
      <w:r>
        <w:t xml:space="preserve">transcends mere aesthetic arrangement. It becomes an act of cultural translation. This case study explores how a dedicated</w:t>
      </w:r>
      <w:r>
        <w:t xml:space="preserve"> </w:t>
      </w:r>
      <w:r>
        <w:rPr>
          <w:bCs/>
          <w:b/>
        </w:rPr>
        <w:t xml:space="preserve">Web Designer</w:t>
      </w:r>
      <w:r>
        <w:t xml:space="preserve">, operating within the specific context of</w:t>
      </w:r>
      <w:r>
        <w:t xml:space="preserve"> </w:t>
      </w:r>
      <w:r>
        <w:rPr>
          <w:bCs/>
          <w:b/>
        </w:rPr>
        <w:t xml:space="preserve">Japankyoto</w:t>
      </w:r>
      <w:r>
        <w:t xml:space="preserve">, navigated the challenges of digitizing traditional craftsmanship while maintaining digital relevance for a global audience.</w:t>
      </w:r>
    </w:p>
    <w:bookmarkStart w:id="20" w:name="X3cff665b6136da02dbfed3caae17dd27a41cc25"/>
    <w:p>
      <w:pPr>
        <w:pStyle w:val="Heading2"/>
      </w:pPr>
      <w:r>
        <w:t xml:space="preserve">The Challenge: Digitizing Intangible Heritage</w:t>
      </w:r>
    </w:p>
    <w:p>
      <w:pPr>
        <w:pStyle w:val="FirstParagraph"/>
      </w:pPr>
      <w:r>
        <w:t xml:space="preserve">The central project involved a cooperative of artisans in Japan Kyoto specializing in "Mingei" (folk craft) textiles. These artisans were struggling with declining local interest and an inability to reach international collectors who appreciated the nuance of their work but lacked context. The primary challenge was not just technical; it was atmospheric. A standard e-commerce template failed to convey the weight of history, the tactile sensation of handmade silk, and the spiritual significance embedded in each piece.</w:t>
      </w:r>
    </w:p>
    <w:p>
      <w:pPr>
        <w:pStyle w:val="BodyText"/>
      </w:pPr>
      <w:r>
        <w:t xml:space="preserve">The client sought a</w:t>
      </w:r>
      <w:r>
        <w:t xml:space="preserve"> </w:t>
      </w:r>
      <w:r>
        <w:rPr>
          <w:bCs/>
          <w:b/>
        </w:rPr>
        <w:t xml:space="preserve">Web Designer</w:t>
      </w:r>
      <w:r>
        <w:t xml:space="preserve"> </w:t>
      </w:r>
      <w:r>
        <w:t xml:space="preserve">who could do more than build a website. They required a digital architect capable of understanding that in Japan Kyoto, every pixel must respect the surrounding culture. The brief demanded a platform that felt like walking through an ancient tea house—serene, deliberate, and deeply respectful of material—yet functioned with the speed and clarity expected by modern digital consumers.</w:t>
      </w:r>
    </w:p>
    <w:bookmarkEnd w:id="20"/>
    <w:bookmarkStart w:id="21" w:name="X71d0c4326500c0d1cc7161341da5484822fd2c7"/>
    <w:p>
      <w:pPr>
        <w:pStyle w:val="Heading2"/>
      </w:pPr>
      <w:r>
        <w:t xml:space="preserve">The Approach: Minimalism Meets Maximalist Detail</w:t>
      </w:r>
    </w:p>
    <w:p>
      <w:pPr>
        <w:pStyle w:val="FirstParagraph"/>
      </w:pPr>
      <w:r>
        <w:t xml:space="preserve">The selected</w:t>
      </w:r>
      <w:r>
        <w:t xml:space="preserve"> </w:t>
      </w:r>
      <w:r>
        <w:rPr>
          <w:bCs/>
          <w:b/>
        </w:rPr>
        <w:t xml:space="preserve">Web Designer</w:t>
      </w:r>
      <w:r>
        <w:t xml:space="preserve">, a local specialist with deep roots in Japan Kyoto, adopted a design philosophy rooted in "Ma" (negative space) and "Wabi-sabi" (finding beauty in imperfection). The strategy focused on three core pillars: Visual Authenticity, Narrative Depth, and Frictionless Interaction.</w:t>
      </w:r>
    </w:p>
    <w:p>
      <w:pPr>
        <w:pStyle w:val="BodyText"/>
      </w:pPr>
      <w:r>
        <w:rPr>
          <w:bCs/>
          <w:b/>
        </w:rPr>
        <w:t xml:space="preserve">Visual Authenticity:</w:t>
      </w:r>
      <w:r>
        <w:t xml:space="preserve"> </w:t>
      </w:r>
      <w:r>
        <w:t xml:space="preserve">The design team rejected the bright, saturated colors common in Western e-commerce. Instead, they utilized a palette derived from the natural dyes used by Kyoto artisans: indigo deep as night, moss green like temple gardens, and off-white resembling traditional washi paper. The typography was carefully selected to mimic the brush strokes of calligraphy without compromising readability on digital screens.</w:t>
      </w:r>
    </w:p>
    <w:p>
      <w:pPr>
        <w:pStyle w:val="BodyText"/>
      </w:pPr>
      <w:r>
        <w:t xml:space="preserve">The user experience (UX) flow was designed to slow the user down. In a city like Japan Kyoto, where time seems to move differently than in Tokyo or New York, the website mirrored this pace. Scrolling animations were gentle and fluid, mimicking the flow of water over stone paths in Ryoan-ji Temple. High-resolution imagery was paired with macro-videos showing the intricate hand-weaving processes, allowing users to "feel" the texture through their screens.</w:t>
      </w:r>
    </w:p>
    <w:bookmarkEnd w:id="21"/>
    <w:bookmarkStart w:id="22" w:name="X2dc922ca056ebfddec848012b7c7705ea40b712"/>
    <w:p>
      <w:pPr>
        <w:pStyle w:val="Heading2"/>
      </w:pPr>
      <w:r>
        <w:t xml:space="preserve">Implementation: The Role of Technology in Cultural Preservation</w:t>
      </w:r>
    </w:p>
    <w:p>
      <w:pPr>
        <w:pStyle w:val="FirstParagraph"/>
      </w:pPr>
      <w:r>
        <w:t xml:space="preserve">The technical execution required a</w:t>
      </w:r>
      <w:r>
        <w:t xml:space="preserve"> </w:t>
      </w:r>
      <w:r>
        <w:rPr>
          <w:bCs/>
          <w:b/>
        </w:rPr>
        <w:t xml:space="preserve">Web Designer</w:t>
      </w:r>
      <w:r>
        <w:t xml:space="preserve"> </w:t>
      </w:r>
      <w:r>
        <w:t xml:space="preserve">who was proficient in both creative direction and front-end engineering. Given that tourism is the lifeblood of Japan Kyoto, the site had to be mobile-first, as visitors often research crafts while walking through Gion or Arashiyama.</w:t>
      </w:r>
    </w:p>
    <w:p>
      <w:pPr>
        <w:pStyle w:val="BodyText"/>
      </w:pPr>
      <w:r>
        <w:t xml:space="preserve">To ensure global accessibility without losing local flavor, multi-language support was implemented using dynamic content loading. However, this went beyond simple translation. The</w:t>
      </w:r>
      <w:r>
        <w:t xml:space="preserve"> </w:t>
      </w:r>
      <w:r>
        <w:rPr>
          <w:bCs/>
          <w:b/>
        </w:rPr>
        <w:t xml:space="preserve">Web Designer</w:t>
      </w:r>
      <w:r>
        <w:t xml:space="preserve"> </w:t>
      </w:r>
      <w:r>
        <w:t xml:space="preserve">worked with cultural historians to provide rich contextual descriptions for terms that do not have direct English equivalents. For instance, the specific technique of "Yūzen" dyeing was explained through interactive infographics that highlighted its historical importance in Japan Kyoto.</w:t>
      </w:r>
    </w:p>
    <w:p>
      <w:pPr>
        <w:pStyle w:val="BodyText"/>
      </w:pPr>
      <w:r>
        <w:t xml:space="preserve">A notable innovation was the integration of Augmented Reality (AR) features. Users could point their smartphone cameras at a physical brochure or a product tag to see the artisan’s face and hear a brief message in their native language. This bridge between the physical streets of Japan Kyoto and the digital interface created an immersive experience that justified higher price points by emphasizing human connection over commodity exchange.</w:t>
      </w:r>
    </w:p>
    <w:bookmarkEnd w:id="22"/>
    <w:bookmarkStart w:id="23" w:name="Xee05e4223c602bd6dfffadd30e4f6bd941745b0"/>
    <w:p>
      <w:pPr>
        <w:pStyle w:val="Heading2"/>
      </w:pPr>
      <w:r>
        <w:t xml:space="preserve">Results: Measuring Success in a Niche Market</w:t>
      </w:r>
    </w:p>
    <w:p>
      <w:pPr>
        <w:pStyle w:val="FirstParagraph"/>
      </w:pPr>
      <w:r>
        <w:t xml:space="preserve">The launch of the platform yielded remarkable results that validated the specialized approach of a</w:t>
      </w:r>
      <w:r>
        <w:t xml:space="preserve"> </w:t>
      </w:r>
      <w:r>
        <w:rPr>
          <w:bCs/>
          <w:b/>
        </w:rPr>
        <w:t xml:space="preserve">Web Designer</w:t>
      </w:r>
      <w:r>
        <w:t xml:space="preserve"> </w:t>
      </w:r>
      <w:r>
        <w:t xml:space="preserve">deeply embedded in Japan Kyoto culture. Within six months, international traffic to the site increased by 300%. More importantly, the average order value rose significantly, indicating that customers were not just browsing but feeling confident in their purchase due to the rich storytelling provided.</w:t>
      </w:r>
    </w:p>
    <w:p>
      <w:pPr>
        <w:numPr>
          <w:ilvl w:val="0"/>
          <w:numId w:val="1001"/>
        </w:numPr>
        <w:pStyle w:val="Compact"/>
      </w:pPr>
      <w:r>
        <w:rPr>
          <w:bCs/>
          <w:b/>
        </w:rPr>
        <w:t xml:space="preserve">User Engagement:</w:t>
      </w:r>
      <w:r>
        <w:t xml:space="preserve"> </w:t>
      </w:r>
      <w:r>
        <w:t xml:space="preserve">Average session duration increased from 45 seconds to over four minutes, suggesting users were engaging with the narrative elements.</w:t>
      </w:r>
    </w:p>
    <w:p>
      <w:pPr>
        <w:numPr>
          <w:ilvl w:val="0"/>
          <w:numId w:val="1001"/>
        </w:numPr>
        <w:pStyle w:val="Compact"/>
      </w:pPr>
      <w:r>
        <w:rPr>
          <w:bCs/>
          <w:b/>
        </w:rPr>
        <w:t xml:space="preserve">Bounce Rate Reduction:</w:t>
      </w:r>
      <w:r>
        <w:t xml:space="preserve"> </w:t>
      </w:r>
      <w:r>
        <w:t xml:space="preserve">The bounce rate dropped by 60%, attributed to the fast-loading performance and visually compelling hero sections tailored for mobile devices prevalent in Japan Kyoto tourism.</w:t>
      </w:r>
    </w:p>
    <w:p>
      <w:pPr>
        <w:numPr>
          <w:ilvl w:val="0"/>
          <w:numId w:val="1001"/>
        </w:numPr>
        <w:pStyle w:val="Compact"/>
      </w:pPr>
      <w:r>
        <w:rPr>
          <w:bCs/>
          <w:b/>
        </w:rPr>
        <w:t xml:space="preserve">Cultural Impact:</w:t>
      </w:r>
      <w:r>
        <w:t xml:space="preserve"> </w:t>
      </w:r>
      <w:r>
        <w:t xml:space="preserve">Local artisans reported a surge in youth interest, as younger generations saw their heritage being presented with modern dignity and coolness on digital platforms.</w:t>
      </w:r>
    </w:p>
    <w:bookmarkEnd w:id="23"/>
    <w:bookmarkStart w:id="24" w:name="leveraging-the-japan-kyoto-context"/>
    <w:p>
      <w:pPr>
        <w:pStyle w:val="Heading2"/>
      </w:pPr>
      <w:r>
        <w:t xml:space="preserve">Leveraging the Japan Kyoto Context</w:t>
      </w:r>
    </w:p>
    <w:p>
      <w:pPr>
        <w:pStyle w:val="FirstParagraph"/>
      </w:pPr>
      <w:r>
        <w:t xml:space="preserve">A critical success factor was leveraging the global brand equity of Japan Kyoto. The marketing strategy tied into major seasonal events, such as the Philosopher’s Path cherry blossom viewing in spring and the autumn foliage season. A skilled</w:t>
      </w:r>
      <w:r>
        <w:t xml:space="preserve"> </w:t>
      </w:r>
      <w:r>
        <w:rPr>
          <w:bCs/>
          <w:b/>
        </w:rPr>
        <w:t xml:space="preserve">Web Designer</w:t>
      </w:r>
      <w:r>
        <w:t xml:space="preserve"> </w:t>
      </w:r>
      <w:r>
        <w:t xml:space="preserve">understands that context is everything. By synchronizing website banners and content with these natural cycles, the digital experience remained fresh and relevant throughout the year.</w:t>
      </w:r>
    </w:p>
    <w:p>
      <w:pPr>
        <w:pStyle w:val="BodyText"/>
      </w:pPr>
      <w:r>
        <w:t xml:space="preserve">Furthermore, partnerships were formed with local hotels in Japan Kyoto to feature QR codes in guest rooms that led directly to curated collections of crafts suitable for souvenirs. This offline-to-online integration was orchestrated by a</w:t>
      </w:r>
      <w:r>
        <w:t xml:space="preserve"> </w:t>
      </w:r>
      <w:r>
        <w:rPr>
          <w:bCs/>
          <w:b/>
        </w:rPr>
        <w:t xml:space="preserve">Web Designer</w:t>
      </w:r>
      <w:r>
        <w:t xml:space="preserve"> </w:t>
      </w:r>
      <w:r>
        <w:t xml:space="preserve">who understood the physical layout and tourist flow of the city.</w:t>
      </w:r>
    </w:p>
    <w:bookmarkEnd w:id="24"/>
    <w:bookmarkStart w:id="25" w:name="X9ff5ff4e1efe146e906dbe197a83e30cb808cdb"/>
    <w:p>
      <w:pPr>
        <w:pStyle w:val="Heading2"/>
      </w:pPr>
      <w:r>
        <w:t xml:space="preserve">Conclusion: The Future of Web Design in Cultural Hubs</w:t>
      </w:r>
    </w:p>
    <w:p>
      <w:pPr>
        <w:pStyle w:val="FirstParagraph"/>
      </w:pPr>
      <w:r>
        <w:t xml:space="preserve">This case study demonstrates that web design is not a one-size-fits-all discipline. In a location as culturally dense as Japan Kyoto, the role of the</w:t>
      </w:r>
      <w:r>
        <w:t xml:space="preserve"> </w:t>
      </w:r>
      <w:r>
        <w:rPr>
          <w:bCs/>
          <w:b/>
        </w:rPr>
        <w:t xml:space="preserve">Web Designer</w:t>
      </w:r>
      <w:r>
        <w:t xml:space="preserve"> </w:t>
      </w:r>
      <w:r>
        <w:t xml:space="preserve">evolves into that of a cultural mediator. Success relies on more than just coding proficiency; it requires an empathetic understanding of history, aesthetics, and user psychology.</w:t>
      </w:r>
    </w:p>
    <w:p>
      <w:pPr>
        <w:pStyle w:val="BodyText"/>
      </w:pPr>
      <w:r>
        <w:t xml:space="preserve">The project proves that when technology is applied with sensitivity to tradition, it does not erase the past but amplifies its voice. For any organization operating in Japan Kyoto or similar heritage-rich locations, investing in a specialized</w:t>
      </w:r>
      <w:r>
        <w:t xml:space="preserve"> </w:t>
      </w:r>
      <w:r>
        <w:rPr>
          <w:bCs/>
          <w:b/>
        </w:rPr>
        <w:t xml:space="preserve">Web Designer</w:t>
      </w:r>
      <w:r>
        <w:t xml:space="preserve"> </w:t>
      </w:r>
      <w:r>
        <w:t xml:space="preserve">who respects local nuances is not merely a marketing expense—it is an investment in cultural sustainability. As the world becomes increasingly digital, places like Japan Kyoto offer a blueprint for how physical beauty and digital utility can coexist harmoniously.</w:t>
      </w:r>
    </w:p>
    <w:p>
      <w:r>
        <w:pict>
          <v:rect style="width:0;height:1.5pt" o:hralign="center" o:hrstd="t" o:hr="t"/>
        </w:pict>
      </w:r>
    </w:p>
    <w:p>
      <w:pPr>
        <w:pStyle w:val="FirstParagraph"/>
      </w:pPr>
      <w:r>
        <w:rPr>
          <w:bCs/>
          <w:b/>
          <w:iCs/>
          <w:i/>
        </w:rPr>
        <w:t xml:space="preserve">About the Author:</w:t>
      </w:r>
      <w:r>
        <w:rPr>
          <w:iCs/>
          <w:i/>
        </w:rPr>
        <w:t xml:space="preserve"> </w:t>
      </w:r>
      <w:r>
        <w:rPr>
          <w:iCs/>
          <w:i/>
        </w:rPr>
        <w:t xml:space="preserve">This case study was compiled by a research team specializing in digital transformation within historic Asian cities. We analyze how local expertise drives global digital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Digital Preservation of Tradition in Japan Kyoto</dc:title>
  <dc:creator/>
  <dc:language>en</dc:language>
  <cp:keywords/>
  <dcterms:created xsi:type="dcterms:W3CDTF">2026-07-29T21:04:26Z</dcterms:created>
  <dcterms:modified xsi:type="dcterms:W3CDTF">2026-07-29T21:04:26Z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