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ae4653ab48eed12673c23ffe57b106821949ca2"/>
    <w:p>
      <w:pPr>
        <w:pStyle w:val="Heading1"/>
      </w:pPr>
      <w:r>
        <w:t xml:space="preserve">Bridging Tradition and Innovation: A Web Designer Case Study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New Zealand Wellington</w:t>
      </w:r>
      <w:r>
        <w:br/>
      </w:r>
      <w:r>
        <w:rPr>
          <w:iCs/>
          <w:i/>
        </w:rPr>
        <w:t xml:space="preserve">A comprehensive analysis of how a specialized Web Designer navigated the unique cultural and technological landscape of a historic capital city.</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digital landscape, few cities offer as distinct a challenge and opportunity as New Zealand Wellington. Known for its vibrant arts scene, robust governmental presence, and growing tech sector, Wellington presents a unique ecosystem for digital professionals. This case study examines the strategic approach of a dedicated Web Designer working with "Te Ara Hou," a fictional heritage conservation non-profit based in the heart of the capital. The objective was to modernize their digital presence while respecting the cultural nuances of Māori heritage and the pragmatic expectations of Wellington-based stakeholders.</w:t>
      </w:r>
    </w:p>
    <w:p>
      <w:r>
        <w:pict>
          <v:rect style="width:0;height:1.5pt" o:hralign="center" o:hrstd="t" o:hr="t"/>
        </w:pict>
      </w:r>
    </w:p>
    <w:bookmarkEnd w:id="20"/>
    <w:bookmarkStart w:id="21" w:name="background-the-wellington-context"/>
    <w:p>
      <w:pPr>
        <w:pStyle w:val="Heading2"/>
      </w:pPr>
      <w:r>
        <w:t xml:space="preserve">Background: The Wellington Context</w:t>
      </w:r>
    </w:p>
    <w:p>
      <w:pPr>
        <w:pStyle w:val="FirstParagraph"/>
      </w:pPr>
      <w:r>
        <w:t xml:space="preserve">Wellington, New Zealand's capital, is often described as a city where nature meets urban sophistication. It is a hub for film production, government administration, and creative industries. For businesses operating here, credibility is paramount. The local market values authenticity, sustainability (often referred to locally as "kaitiakitanga" or guardianship), and community engagement.</w:t>
      </w:r>
    </w:p>
    <w:p>
      <w:pPr>
        <w:pStyle w:val="BodyText"/>
      </w:pPr>
      <w:r>
        <w:t xml:space="preserve">Te Ara Hou had been operating for over twenty years but relied on a legacy website built in the early 2000s. The site was not mobile-responsive, had poor accessibility standards (failing WCAG 2.1 guidelines), and lacked clear calls to action. For a Web Designer based in New Zealand Wellington, the challenge was not merely technical; it was cultural and communicative.</w:t>
      </w:r>
    </w:p>
    <w:p>
      <w:r>
        <w:pict>
          <v:rect style="width:0;height:1.5pt" o:hralign="center" o:hrstd="t" o:hr="t"/>
        </w:pict>
      </w:r>
    </w:p>
    <w:bookmarkEnd w:id="21"/>
    <w:bookmarkStart w:id="22" w:name="problem-statement"/>
    <w:p>
      <w:pPr>
        <w:pStyle w:val="Heading2"/>
      </w:pPr>
      <w:r>
        <w:t xml:space="preserve">Problem Statement</w:t>
      </w:r>
    </w:p>
    <w:p>
      <w:pPr>
        <w:pStyle w:val="FirstParagraph"/>
      </w:pPr>
      <w:r>
        <w:t xml:space="preserve">The primary issues identified by the client included:</w:t>
      </w:r>
    </w:p>
    <w:p>
      <w:pPr>
        <w:numPr>
          <w:ilvl w:val="0"/>
          <w:numId w:val="1001"/>
        </w:numPr>
        <w:pStyle w:val="Compact"/>
      </w:pPr>
      <w:r>
        <w:t xml:space="preserve">Lack of Mobile Responsiveness: Over 60% of Wellington residents accessed information via smartphones, yet the site failed on mobile devices.</w:t>
      </w:r>
    </w:p>
    <w:p>
      <w:pPr>
        <w:numPr>
          <w:ilvl w:val="0"/>
          <w:numId w:val="1001"/>
        </w:numPr>
        <w:pStyle w:val="Compact"/>
      </w:pPr>
      <w:r>
        <w:t xml:space="preserve">Poor User Experience (UX): Navigation was complex, leading to a high bounce rate among younger demographics and potential donors.</w:t>
      </w:r>
    </w:p>
    <w:p>
      <w:pPr>
        <w:numPr>
          <w:ilvl w:val="0"/>
          <w:numId w:val="1001"/>
        </w:numPr>
        <w:pStyle w:val="Compact"/>
      </w:pPr>
      <w:r>
        <w:t xml:space="preserve">Cultural Disconnect: The visual identity did not reflect the Māori values central to the organization's mission.</w:t>
      </w:r>
    </w:p>
    <w:p>
      <w:pPr>
        <w:numPr>
          <w:ilvl w:val="0"/>
          <w:numId w:val="1001"/>
        </w:numPr>
        <w:pStyle w:val="Compact"/>
      </w:pPr>
      <w:r>
        <w:t xml:space="preserve">SEO Neglect: The site ranked poorly for local searches such as "heritage conservation Wellington" or "NZ cultural preservation."</w:t>
      </w:r>
    </w:p>
    <w:p>
      <w:r>
        <w:pict>
          <v:rect style="width:0;height:1.5pt" o:hralign="center" o:hrstd="t" o:hr="t"/>
        </w:pict>
      </w:r>
    </w:p>
    <w:bookmarkEnd w:id="22"/>
    <w:bookmarkStart w:id="26" w:name="the-solution-a-web-designers-approach"/>
    <w:p>
      <w:pPr>
        <w:pStyle w:val="Heading2"/>
      </w:pPr>
      <w:r>
        <w:t xml:space="preserve">The Solution: A Web Designer’s Approach</w:t>
      </w:r>
    </w:p>
    <w:p>
      <w:pPr>
        <w:pStyle w:val="FirstParagraph"/>
      </w:pPr>
      <w:r>
        <w:t xml:space="preserve">To address these challenges, a specialized Web Designer was engaged. This role required more than just coding skills; it demanded an understanding of the New Zealand Wellington market's specific needs.</w:t>
      </w:r>
    </w:p>
    <w:bookmarkStart w:id="23" w:name="research-and-discovery"/>
    <w:p>
      <w:pPr>
        <w:pStyle w:val="Heading3"/>
      </w:pPr>
      <w:r>
        <w:t xml:space="preserve">1. Research and Discovery</w:t>
      </w:r>
    </w:p>
    <w:p>
      <w:pPr>
        <w:pStyle w:val="FirstParagraph"/>
      </w:pPr>
      <w:r>
        <w:t xml:space="preserve">The Web Designer began with extensive user research, focusing on local demographics in Wellington. They conducted interviews with stakeholders who valued both Western digital standards and Māori perspectives (Te Ao Māori). This phase emphasized "listening," a critical component of effective design in New Zealand.</w:t>
      </w:r>
    </w:p>
    <w:bookmarkEnd w:id="23"/>
    <w:bookmarkStart w:id="24" w:name="visual-identity-and-cultural-integration"/>
    <w:p>
      <w:pPr>
        <w:pStyle w:val="Heading3"/>
      </w:pPr>
      <w:r>
        <w:t xml:space="preserve">2. Visual Identity and Cultural Integration</w:t>
      </w:r>
    </w:p>
    <w:p>
      <w:pPr>
        <w:pStyle w:val="FirstParagraph"/>
      </w:pPr>
      <w:r>
        <w:t xml:space="preserve">The design language incorporated elements of traditional weaving patterns (raranga) but interpreted through a modern, minimalist lens suitable for contemporary web aesthetics. Colors were drawn from the natural palette of the Wellington region—deep greens of the Hutt Valley, blues of Cook Strait, and earthy tones reflecting local sandstone architecture.</w:t>
      </w:r>
    </w:p>
    <w:bookmarkEnd w:id="24"/>
    <w:bookmarkStart w:id="25" w:name="technical-implementation"/>
    <w:p>
      <w:pPr>
        <w:pStyle w:val="Heading3"/>
      </w:pPr>
      <w:r>
        <w:t xml:space="preserve">3. Technical Implementation</w:t>
      </w:r>
    </w:p>
    <w:p>
      <w:pPr>
        <w:pStyle w:val="FirstParagraph"/>
      </w:pPr>
      <w:r>
        <w:t xml:space="preserve">The Web Designer chose a headless CMS architecture to ensure flexibility and speed. Key technical decisions included:</w:t>
      </w:r>
    </w:p>
    <w:p>
      <w:pPr>
        <w:pStyle w:val="BodyText"/>
      </w:pPr>
      <w:r>
        <w:t xml:space="preserve">Implementing schema markup for local SEO to target Wellington-specific keywords.</w:t>
      </w:r>
    </w:p>
    <w:p>
      <w:pPr>
        <w:pStyle w:val="BodyText"/>
      </w:pPr>
      <w:r>
        <w:t xml:space="preserve">Ensuring full WCAG 2.1 AA compliance, including screen reader optimization and keyboard navigation.</w:t>
      </w:r>
    </w:p>
    <w:p>
      <w:pPr>
        <w:pStyle w:val="BodyText"/>
      </w:pPr>
      <w:r>
        <w:t xml:space="preserve">Optimizing images and assets for fast loading times on varying internet speeds common in different Wellington suburbs.</w:t>
      </w:r>
    </w:p>
    <w:p>
      <w:pPr>
        <w:pStyle w:val="BodyText"/>
      </w:pPr>
      <w:r>
        <w:t xml:space="preserve">4. Content Strategy</w:t>
      </w:r>
    </w:p>
    <w:p>
      <w:pPr>
        <w:pStyle w:val="BodyText"/>
      </w:pPr>
      <w:r>
        <w:t xml:space="preserve">Copywriting was tailored to resonate with New Zealanders. The tone was professional yet warm, avoiding overly corporate jargon in favor of clear, direct communication—a trait valued in Wellington’s business culture.</w:t>
      </w:r>
    </w:p>
    <w:p>
      <w:r>
        <w:pict>
          <v:rect style="width:0;height:1.5pt" o:hralign="center" o:hrstd="t" o:hr="t"/>
        </w:pict>
      </w:r>
    </w:p>
    <w:bookmarkEnd w:id="25"/>
    <w:bookmarkEnd w:id="26"/>
    <w:bookmarkStart w:id="28" w:name="challenges-and-solutions"/>
    <w:p>
      <w:pPr>
        <w:pStyle w:val="Heading2"/>
      </w:pPr>
      <w:r>
        <w:t xml:space="preserve">Challenges and Solutions</w:t>
      </w:r>
    </w:p>
    <w:bookmarkStart w:id="27" w:name="Xb1d606f2f638be120b294c88463a97cbb81c513"/>
    <w:p>
      <w:pPr>
        <w:pStyle w:val="Heading3"/>
      </w:pPr>
      <w:r>
        <w:t xml:space="preserve">Challenge 1: Balancing Tradition and Modernity</w:t>
      </w:r>
    </w:p>
    <w:p>
      <w:pPr>
        <w:pStyle w:val="FirstParagraph"/>
      </w:pPr>
      <w:r>
        <w:t xml:space="preserve">Solution:The Web Designer created a modular design system. Traditional patterns were used sparingly as accents, ensuring they did not overwhelm the content. This approach respected heritage while prioritizing usability.</w:t>
      </w:r>
    </w:p>
    <w:p>
      <w:r>
        <w:pict>
          <v:rect style="width:0;height:1.5pt" o:hralign="center" o:hrstd="t" o:hr="t"/>
        </w:pict>
      </w:r>
    </w:p>
    <w:p>
      <w:r>
        <w:pict>
          <v:rect style="width:0;height:1.5pt" o:hralign="center" o:hrstd="t" o:hr="t"/>
        </w:pict>
      </w:r>
    </w:p>
    <w:p>
      <w:r>
        <w:pict>
          <v:rect style="width:0;height:1.5pt" o:hralign="center" o:hrstd="t" o:hr="t"/>
        </w:pict>
      </w:r>
    </w:p>
    <w:bookmarkEnd w:id="27"/>
    <w:bookmarkEnd w:id="28"/>
    <w:bookmarkStart w:id="29" w:name="results-and-impact"/>
    <w:p>
      <w:pPr>
        <w:pStyle w:val="Heading2"/>
      </w:pPr>
      <w:r>
        <w:t xml:space="preserve">Results and Impact</w:t>
      </w:r>
    </w:p>
    <w:p>
      <w:pPr>
        <w:pStyle w:val="FirstParagraph"/>
      </w:pPr>
      <w:r>
        <w:t xml:space="preserve">Within six months of launch, Te Ara Hou reported significant improvements:</w:t>
      </w:r>
    </w:p>
    <w:p>
      <w:pPr>
        <w:pStyle w:val="FirstParagraph"/>
      </w:pPr>
      <w:r>
        <w:t xml:space="preserve">A 150% increase in mobile traffic engagement.</w:t>
      </w:r>
    </w:p>
    <w:p>
      <w:pPr>
        <w:pStyle w:val="BodyText"/>
      </w:pPr>
      <w:r>
        <w:t xml:space="preserve">A 40% reduction in bounce rate due to improved navigation and speed.</w:t>
      </w:r>
    </w:p>
    <w:p>
      <w:pPr>
        <w:pStyle w:val="BodyText"/>
      </w:pPr>
      <w:r>
        <w:t xml:space="preserve">Significant improvement in local search rankings, appearing on the first page for "Wellington heritage projects."</w:t>
      </w:r>
    </w:p>
    <w:p>
      <w:r>
        <w:pict>
          <v:rect style="width:0;height:1.5pt" o:hralign="center" o:hrstd="t" o:hr="t"/>
        </w:pict>
      </w:r>
    </w:p>
    <w:bookmarkEnd w:id="29"/>
    <w:bookmarkStart w:id="30" w:name="conclusion"/>
    <w:p>
      <w:pPr>
        <w:pStyle w:val="Heading2"/>
      </w:pPr>
      <w:r>
        <w:t xml:space="preserve">Conclusion</w:t>
      </w:r>
    </w:p>
    <w:p>
      <w:pPr>
        <w:pStyle w:val="FirstParagraph"/>
      </w:pPr>
      <w:r>
        <w:t xml:space="preserve">This case study illustrates that a successful Web Designer in New Zealand Wellington must be more than a technical expert. They must be cultural interpreters, understanding the subtle interplay between tradition and innovation. For Te Ara Hou, this meant creating a digital space that felt both authentically Kiwi and globally competitive.</w:t>
      </w:r>
    </w:p>
    <w:p>
      <w:r>
        <w:pict>
          <v:rect style="width:0;height:1.5pt" o:hralign="center" o:hrstd="t" o:hr="t"/>
        </w:pict>
      </w:r>
    </w:p>
    <w:bookmarkEnd w:id="30"/>
    <w:bookmarkStart w:id="31" w:name="Xf85f3e0f450ee21f4fa08136527187f0e4cf03c"/>
    <w:p>
      <w:pPr>
        <w:pStyle w:val="Heading2"/>
      </w:pPr>
      <w:r>
        <w:t xml:space="preserve">Recommendations for Other Businesses in New Zealand Wellington</w:t>
      </w:r>
    </w:p>
    <w:p>
      <w:pPr>
        <w:pStyle w:val="FirstParagraph"/>
      </w:pPr>
      <w:r>
        <w:t xml:space="preserve">Hire Web Designers who understand local culture.</w:t>
      </w:r>
    </w:p>
    <w:p>
      <w:pPr>
        <w:pStyle w:val="BodyText"/>
      </w:pPr>
      <w:r>
        <w:t xml:space="preserve">Prioritize mobile-first design strategies.</w:t>
      </w:r>
    </w:p>
    <w:p>
      <w:pPr>
        <w:numPr>
          <w:ilvl w:val="0"/>
          <w:numId w:val="1003"/>
        </w:numPr>
        <w:pStyle w:val="Compact"/>
      </w:pPr>
      <w:r>
        <w:t xml:space="preserve">Integrate accessibility into the core design process, not as an afterthought.</w:t>
      </w:r>
    </w:p>
    <w:p>
      <w:pPr>
        <w:pStyle w:val="FirstParagraph"/>
      </w:pPr>
      <w:r>
        <w:t xml:space="preserve">In conclusion, the synergy between a skilled Web Designer and the unique context of New Zealand Wellington results in digital solutions that are not only functional but culturally resonant and commercially effective.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New Zealand Wellington</dc:title>
  <dc:creator/>
  <dc:language>en</dc:language>
  <cp:keywords/>
  <dcterms:created xsi:type="dcterms:W3CDTF">2026-07-29T07:19:52Z</dcterms:created>
  <dcterms:modified xsi:type="dcterms:W3CDTF">2026-07-29T07:19:52Z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