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5e9cac7e33ef1ae345164cb05faf28b789fe780"/>
    <w:p>
      <w:pPr>
        <w:pStyle w:val="Heading1"/>
      </w:pPr>
      <w:r>
        <w:t xml:space="preserve">Cultural Nuances in Digital Interfaces: A Case Study of Web Design Success in South Korea Seoul</w:t>
      </w:r>
    </w:p>
    <w:p>
      <w:pPr>
        <w:pStyle w:val="FirstParagraph"/>
      </w:pPr>
      <w:r>
        <w:t xml:space="preserve">This document explores the critical intersection of user experience (UX) principles and cultural specificity, focusing on the unique digital landscape of South Korea Seoul. It serves as a comprehensive guide for international designers seeking to succeed in one of the world’s most technologically advanced markets.</w:t>
      </w:r>
    </w:p>
    <w:bookmarkStart w:id="20" w:name="executive-summary"/>
    <w:p>
      <w:pPr>
        <w:pStyle w:val="Heading2"/>
      </w:pPr>
      <w:r>
        <w:t xml:space="preserve">1. Executive Summary</w:t>
      </w:r>
    </w:p>
    <w:p>
      <w:pPr>
        <w:pStyle w:val="FirstParagraph"/>
      </w:pPr>
      <w:r>
        <w:t xml:space="preserve">In today's globalized digital economy, the assumption that good design is universal is rapidly becoming obsolete. This case study analyzes why a "one-size-fits-all" approach fails when targeting users in South Korea Seoul. By examining the distinct preferences of South Korean internet users, this document outlines how a specialized</w:t>
      </w:r>
      <w:r>
        <w:t xml:space="preserve"> </w:t>
      </w:r>
      <w:r>
        <w:rPr>
          <w:bCs/>
          <w:b/>
        </w:rPr>
        <w:t xml:space="preserve">Web Designer</w:t>
      </w:r>
      <w:r>
        <w:t xml:space="preserve"> </w:t>
      </w:r>
      <w:r>
        <w:t xml:space="preserve">can bridge cultural gaps to create high-converting, engaging digital platforms. The primary thesis is that success in Seoul requires a departure from minimalist Western aesthetics in favor of information-dense, community-driven, and highly functional interfaces.</w:t>
      </w:r>
    </w:p>
    <w:bookmarkEnd w:id="20"/>
    <w:bookmarkStart w:id="21" w:name="Xb4a62f9787a8b182f3c4c652643bf713d9f98b3"/>
    <w:p>
      <w:pPr>
        <w:pStyle w:val="Heading2"/>
      </w:pPr>
      <w:r>
        <w:t xml:space="preserve">2. Market Context: The Digital Landscape of South Korea Seoul</w:t>
      </w:r>
    </w:p>
    <w:p>
      <w:pPr>
        <w:pStyle w:val="FirstParagraph"/>
      </w:pPr>
      <w:r>
        <w:rPr>
          <w:bCs/>
          <w:b/>
        </w:rPr>
        <w:t xml:space="preserve">South Korea Seoul</w:t>
      </w:r>
      <w:r>
        <w:t xml:space="preserve"> </w:t>
      </w:r>
      <w:r>
        <w:t xml:space="preserve">stands as a global beacon for technology adoption. With one of the fastest internet speeds and highest smartphone penetration rates in the world, the baseline expectation for digital performance here is exceptionally high. However, speed alone does not dictate design needs.</w:t>
      </w:r>
    </w:p>
    <w:p>
      <w:pPr>
        <w:pStyle w:val="BodyText"/>
      </w:pPr>
      <w:r>
        <w:t xml:space="preserve">The demographic in South Korea Seoul is highly digitally native. Users expect seamless integration between web platforms and mobile applications, often referred to as "super apps" within the local context (such as Naver and KakaoTalk). For a</w:t>
      </w:r>
      <w:r>
        <w:t xml:space="preserve"> </w:t>
      </w:r>
      <w:r>
        <w:rPr>
          <w:bCs/>
          <w:b/>
        </w:rPr>
        <w:t xml:space="preserve">Web Designer</w:t>
      </w:r>
      <w:r>
        <w:t xml:space="preserve">, understanding that the user journey often begins on social media or a portal site rather than a direct URL visit is crucial. The design must account for this fragmented entry point, ensuring that landing pages are optimized for quick comprehension and immediate engagement.</w:t>
      </w:r>
    </w:p>
    <w:bookmarkEnd w:id="21"/>
    <w:bookmarkStart w:id="24" w:name="X1f0239c241798a94d1d42a77e9ded6cc253ccd6"/>
    <w:p>
      <w:pPr>
        <w:pStyle w:val="Heading2"/>
      </w:pPr>
      <w:r>
        <w:t xml:space="preserve">3. Design Philosophy: Information Density vs. Minimalism</w:t>
      </w:r>
    </w:p>
    <w:p>
      <w:pPr>
        <w:pStyle w:val="FirstParagraph"/>
      </w:pPr>
      <w:r>
        <w:t xml:space="preserve">The most significant hurdle for international brands entering the market in South Korea Seoul is the aesthetic philosophy regarding information density. Western web design, particularly from Silicon Valley or Europe, heavily favors minimalism—lots of white space, sparse text, and a focus on a single call-to-action (CTA). While this approach works well in many global markets, it often results in high bounce rates among users in South Korea Seoul.</w:t>
      </w:r>
    </w:p>
    <w:bookmarkStart w:id="22" w:name="the-full-page-concept"/>
    <w:p>
      <w:pPr>
        <w:pStyle w:val="Heading3"/>
      </w:pPr>
      <w:r>
        <w:t xml:space="preserve">The "Full-Page" Concept</w:t>
      </w:r>
    </w:p>
    <w:p>
      <w:pPr>
        <w:pStyle w:val="FirstParagraph"/>
      </w:pPr>
      <w:r>
        <w:t xml:space="preserve">In South Korea Seoul, a crowded homepage is not seen as cluttered; it is perceived as comprehensive and trustworthy. Users prefer to see all available options, promotions, news updates, and navigation paths on the first screen without excessive scrolling. A</w:t>
      </w:r>
      <w:r>
        <w:t xml:space="preserve"> </w:t>
      </w:r>
      <w:r>
        <w:rPr>
          <w:bCs/>
          <w:b/>
        </w:rPr>
        <w:t xml:space="preserve">Web Designer</w:t>
      </w:r>
      <w:r>
        <w:t xml:space="preserve"> </w:t>
      </w:r>
      <w:r>
        <w:t xml:space="preserve">working in this region must embrace a higher information density. This does not mean chaotic design; rather, it requires meticulous hierarchy management to ensure that users can scan vast amounts of data quickly to find what they need.</w:t>
      </w:r>
    </w:p>
    <w:bookmarkEnd w:id="22"/>
    <w:bookmarkStart w:id="23" w:name="cultural-drivers"/>
    <w:p>
      <w:pPr>
        <w:pStyle w:val="Heading3"/>
      </w:pPr>
      <w:r>
        <w:t xml:space="preserve">Cultural Drivers</w:t>
      </w:r>
    </w:p>
    <w:p>
      <w:pPr>
        <w:numPr>
          <w:ilvl w:val="0"/>
          <w:numId w:val="1001"/>
        </w:numPr>
        <w:pStyle w:val="Compact"/>
      </w:pPr>
      <w:r>
        <w:rPr>
          <w:bCs/>
          <w:b/>
        </w:rPr>
        <w:t xml:space="preserve">Risk Aversion:</w:t>
      </w:r>
      <w:r>
        <w:t xml:space="preserve"> </w:t>
      </w:r>
      <w:r>
        <w:t xml:space="preserve">South Korean consumers are often cautious when trying new services. Providing abundant information, reviews, and detailed product specifications reduces perceived risk.</w:t>
      </w:r>
    </w:p>
    <w:p>
      <w:pPr>
        <w:numPr>
          <w:ilvl w:val="0"/>
          <w:numId w:val="1001"/>
        </w:numPr>
        <w:pStyle w:val="Compact"/>
      </w:pPr>
      <w:r>
        <w:rPr>
          <w:bCs/>
          <w:b/>
        </w:rPr>
        <w:t xml:space="preserve">Han (한) and Heung (흥):</w:t>
      </w:r>
      <w:r>
        <w:t xml:space="preserve"> </w:t>
      </w:r>
      <w:r>
        <w:t xml:space="preserve">There is a cultural appreciation for vibrancy. While minimalism is gaining traction among younger demographics in South Korea Seoul, the majority of the market still responds positively to colorful, dynamic, and emotionally resonant visuals.</w:t>
      </w:r>
    </w:p>
    <w:bookmarkEnd w:id="23"/>
    <w:bookmarkEnd w:id="24"/>
    <w:bookmarkStart w:id="28" w:name="key-uiux-challenges-and-solutions"/>
    <w:p>
      <w:pPr>
        <w:pStyle w:val="Heading2"/>
      </w:pPr>
      <w:r>
        <w:t xml:space="preserve">4. Key UI/UX Challenges and Solutions</w:t>
      </w:r>
    </w:p>
    <w:p>
      <w:pPr>
        <w:pStyle w:val="FirstParagraph"/>
      </w:pPr>
      <w:r>
        <w:t xml:space="preserve">A successful</w:t>
      </w:r>
      <w:r>
        <w:t xml:space="preserve"> </w:t>
      </w:r>
      <w:r>
        <w:rPr>
          <w:bCs/>
          <w:b/>
        </w:rPr>
        <w:t xml:space="preserve">Web Designer</w:t>
      </w:r>
      <w:r>
        <w:t xml:space="preserve"> </w:t>
      </w:r>
      <w:r>
        <w:t xml:space="preserve">must navigate specific technical and cultural constraints inherent to the South Korea Seoul ecosystem.</w:t>
      </w:r>
    </w:p>
    <w:bookmarkStart w:id="25" w:name="a.-the-portal-ecosystem-dependency"/>
    <w:p>
      <w:pPr>
        <w:pStyle w:val="Heading3"/>
      </w:pPr>
      <w:r>
        <w:t xml:space="preserve">A. The Portal Ecosystem Dependency</w:t>
      </w:r>
    </w:p>
    <w:p>
      <w:pPr>
        <w:pStyle w:val="FirstParagraph"/>
      </w:pPr>
      <w:r>
        <w:t xml:space="preserve">In many Western countries, Google is the primary entry point for discovery. In South Korea Seoul, Naver and Daum function as search engines but also as comprehensive portals containing blogs, shopping malls, news feeds, and Q&amp;A sections. A</w:t>
      </w:r>
      <w:r>
        <w:t xml:space="preserve"> </w:t>
      </w:r>
      <w:r>
        <w:rPr>
          <w:bCs/>
          <w:b/>
        </w:rPr>
        <w:t xml:space="preserve">Web Designer</w:t>
      </w:r>
      <w:r>
        <w:t xml:space="preserve"> </w:t>
      </w:r>
      <w:r>
        <w:t xml:space="preserve">must design landing pages that acknowledge this context. For instance, integrating elements that look like native blog posts or customer reviews can increase credibility because these are the trusted sources for South Korean users.</w:t>
      </w:r>
    </w:p>
    <w:bookmarkEnd w:id="25"/>
    <w:bookmarkStart w:id="26" w:name="X2ef14d8113449570ae86c8a8ac8ee37ed9b3289"/>
    <w:p>
      <w:pPr>
        <w:pStyle w:val="Heading3"/>
      </w:pPr>
      <w:r>
        <w:t xml:space="preserve">B. Mobile-First is a Necessity, Not a Trend</w:t>
      </w:r>
    </w:p>
    <w:p>
      <w:pPr>
        <w:pStyle w:val="FirstParagraph"/>
      </w:pPr>
      <w:r>
        <w:t xml:space="preserve">In South Korea Seoul, mobile browsing exceeds desktop usage significantly. However, unlike other markets where responsive design simply scales down content, the expectation in South Korea Seoul is for "app-like" web experiences on mobile browsers. This includes sticky navigation bars that allow instant access to customer service (often via KakaoTalk chat bots) and one-click purchasing options. A</w:t>
      </w:r>
      <w:r>
        <w:t xml:space="preserve"> </w:t>
      </w:r>
      <w:r>
        <w:rPr>
          <w:bCs/>
          <w:b/>
        </w:rPr>
        <w:t xml:space="preserve">Web Designer</w:t>
      </w:r>
      <w:r>
        <w:t xml:space="preserve"> </w:t>
      </w:r>
      <w:r>
        <w:t xml:space="preserve">must prioritize touch targets, thumb-zone navigation, and load times under two seconds.</w:t>
      </w:r>
    </w:p>
    <w:bookmarkEnd w:id="26"/>
    <w:bookmarkStart w:id="27" w:name="c.-trust-signals-and-social-proof"/>
    <w:p>
      <w:pPr>
        <w:pStyle w:val="Heading3"/>
      </w:pPr>
      <w:r>
        <w:t xml:space="preserve">C. Trust Signals and Social Proof</w:t>
      </w:r>
    </w:p>
    <w:p>
      <w:pPr>
        <w:pStyle w:val="FirstParagraph"/>
      </w:pPr>
      <w:r>
        <w:t xml:space="preserve">In South Korea Seoul, social proof is paramount. Design elements that highlight user-generated content (UGC), influencer endorsements (KOLs), and real-time sales counts are not just decorative; they are functional requirements for conversion. The placement of these elements must be prominent. For example, displaying "Best Seller" badges or live view counts directly on product cards is a standard practice in Seoul e-commerce.</w:t>
      </w:r>
    </w:p>
    <w:bookmarkEnd w:id="27"/>
    <w:bookmarkEnd w:id="28"/>
    <w:bookmarkStart w:id="30" w:name="X628142369bbceeaed1c17a7417ad674602879f9"/>
    <w:p>
      <w:pPr>
        <w:pStyle w:val="Heading2"/>
      </w:pPr>
      <w:r>
        <w:t xml:space="preserve">5. Case Application: Rebranding a Global Fashion Retailer</w:t>
      </w:r>
    </w:p>
    <w:p>
      <w:pPr>
        <w:pStyle w:val="FirstParagraph"/>
      </w:pPr>
      <w:r>
        <w:t xml:space="preserve">To illustrate these principles, consider the rebranding of an international fashion retailer entering the South Korea Seoul market. Initially, they utilized their global minimalist website template.</w:t>
      </w:r>
    </w:p>
    <w:p>
      <w:pPr>
        <w:pStyle w:val="BodyText"/>
      </w:pPr>
      <w:r>
        <w:rPr>
          <w:bCs/>
          <w:b/>
        </w:rPr>
        <w:t xml:space="preserve">Metric</w:t>
      </w:r>
    </w:p>
    <w:p>
      <w:pPr>
        <w:pStyle w:val="BodyText"/>
      </w:pPr>
      <w:r>
        <w:rPr>
          <w:bCs/>
          <w:b/>
        </w:rPr>
        <w:t xml:space="preserve">Benchmark (Global Template)</w:t>
      </w:r>
    </w:p>
    <w:p>
      <w:pPr>
        <w:pStyle w:val="BodyText"/>
      </w:pPr>
      <w:r>
        <w:rPr>
          <w:bCs/>
          <w:b/>
        </w:rPr>
        <w:t xml:space="preserve">Cultural Adaptation (Local Strategy)</w:t>
      </w:r>
    </w:p>
    <w:p>
      <w:pPr>
        <w:pStyle w:val="BodyText"/>
      </w:pPr>
      <w:r>
        <w:t xml:space="preserve">Average Session Duration</w:t>
      </w:r>
    </w:p>
    <w:p>
      <w:pPr>
        <w:pStyle w:val="BodyText"/>
      </w:pPr>
      <w:r>
        <w:t xml:space="preserve">1:45 minutes</w:t>
      </w:r>
    </w:p>
    <w:p>
      <w:pPr>
        <w:pStyle w:val="BodyText"/>
      </w:pPr>
      <w:r>
        <w:t xml:space="preserve">4:20 minutes</w:t>
      </w:r>
    </w:p>
    <w:p>
      <w:pPr>
        <w:pStyle w:val="BodyText"/>
      </w:pPr>
      <w:r>
        <w:t xml:space="preserve">Bounce Rate</w:t>
      </w:r>
    </w:p>
    <w:p>
      <w:pPr>
        <w:pStyle w:val="BodyText"/>
      </w:pPr>
      <w:r>
        <w:t xml:space="preserve">&gt;65%</w:t>
      </w:r>
    </w:p>
    <w:p>
      <w:pPr>
        <w:pStyle w:val="BodyText"/>
      </w:pPr>
      <w:r>
        <w:t xml:space="preserve">&gt;28%</w:t>
      </w:r>
      <w:r>
        <w:br/>
      </w:r>
    </w:p>
    <w:bookmarkStart w:id="29" w:name="the-strategy"/>
    <w:p>
      <w:pPr>
        <w:pStyle w:val="Heading3"/>
      </w:pPr>
      <w:r>
        <w:t xml:space="preserve">The Strategy</w:t>
      </w:r>
    </w:p>
    <w:p>
      <w:pPr>
        <w:pStyle w:val="FirstParagraph"/>
      </w:pPr>
      <w:r>
        <w:t xml:space="preserve">A specialized local Web Designer overhauled the site. Key changes included:</w:t>
      </w:r>
    </w:p>
    <w:p>
      <w:pPr>
        <w:numPr>
          <w:ilvl w:val="0"/>
          <w:numId w:val="1002"/>
        </w:numPr>
        <w:pStyle w:val="Compact"/>
      </w:pPr>
      <w:r>
        <w:rPr>
          <w:bCs/>
          <w:b/>
        </w:rPr>
        <w:t xml:space="preserve">Dense Homepage Layout:</w:t>
      </w:r>
      <w:r>
        <w:t xml:space="preserve"> </w:t>
      </w:r>
      <w:r>
        <w:t xml:space="preserve">Replaced large hero images with a grid of trending items, latest news, and exclusive Seoul-caught promotions.</w:t>
      </w:r>
    </w:p>
    <w:p>
      <w:pPr>
        <w:numPr>
          <w:ilvl w:val="0"/>
          <w:numId w:val="1002"/>
        </w:numPr>
        <w:pStyle w:val="Compact"/>
      </w:pPr>
      <w:r>
        <w:rPr>
          <w:bCs/>
          <w:b/>
        </w:rPr>
        <w:t xml:space="preserve">Korean Language Nuance:</w:t>
      </w:r>
      <w:r>
        <w:t xml:space="preserve"> </w:t>
      </w:r>
      <w:r>
        <w:t xml:space="preserve">Adapted copywriting not just for translation but for tone. Korean honorifics (Jeondaemal) were used in customer service interactions to build respect and trust.</w:t>
      </w:r>
    </w:p>
    <w:p>
      <w:pPr>
        <w:numPr>
          <w:ilvl w:val="0"/>
          <w:numId w:val="1002"/>
        </w:numPr>
        <w:pStyle w:val="Compact"/>
      </w:pPr>
      <w:r>
        <w:rPr>
          <w:bCs/>
          <w:b/>
        </w:rPr>
        <w:t xml:space="preserve">Integration of KakaoTalk:</w:t>
      </w:r>
      <w:r>
        <w:t xml:space="preserve"> </w:t>
      </w:r>
      <w:r>
        <w:t xml:space="preserve">Added a persistent KakaoTalk chat button that allowed users to ask stylists questions in real-time, bridging the gap between digital browsing and personal assistance.</w:t>
      </w:r>
    </w:p>
    <w:p>
      <w:pPr>
        <w:numPr>
          <w:ilvl w:val="0"/>
          <w:numId w:val="1002"/>
        </w:numPr>
        <w:pStyle w:val="Compact"/>
      </w:pPr>
      <w:r>
        <w:rPr>
          <w:bCs/>
          <w:b/>
        </w:rPr>
        <w:t xml:space="preserve">Visual Vibrancy:</w:t>
      </w:r>
      <w:r>
        <w:t xml:space="preserve"> </w:t>
      </w:r>
      <w:r>
        <w:t xml:space="preserve">Increased color saturation and used dynamic animations for new arrivals to create a sense of excitement (Heung).</w:t>
      </w:r>
    </w:p>
    <w:bookmarkEnd w:id="29"/>
    <w:bookmarkEnd w:id="30"/>
    <w:bookmarkStart w:id="31" w:name="conclusion"/>
    <w:p>
      <w:pPr>
        <w:pStyle w:val="Heading2"/>
      </w:pPr>
      <w:r>
        <w:t xml:space="preserve">6. Conclusion</w:t>
      </w:r>
    </w:p>
    <w:p>
      <w:pPr>
        <w:pStyle w:val="FirstParagraph"/>
      </w:pPr>
      <w:r>
        <w:t xml:space="preserve">The market in South Korea Seoul is not merely a geographic location but a distinct cultural digital entity. For any organization aiming to succeed, the role of the Web Designer extends beyond aesthetics; it becomes an exercise in cultural translation and strategic communication. By respecting the local preference for information density, leveraging portal ecosystems like Naver, and integrating social trust signals, designers can create experiences that resonate deeply with Seoul users.</w:t>
      </w:r>
    </w:p>
    <w:p>
      <w:pPr>
        <w:pStyle w:val="BodyText"/>
      </w:pPr>
      <w:r>
        <w:t xml:space="preserve">Ultimately, failing to adapt to these nuances is not just a design flaw; it is a business risk. The future of digital engagement in South Korea Seoul belongs to those who understand that good design is context-dependent. A</w:t>
      </w:r>
      <w:r>
        <w:t xml:space="preserve"> </w:t>
      </w:r>
      <w:r>
        <w:rPr>
          <w:bCs/>
          <w:b/>
        </w:rPr>
        <w:t xml:space="preserve">Web Designer</w:t>
      </w:r>
      <w:r>
        <w:t xml:space="preserve"> </w:t>
      </w:r>
      <w:r>
        <w:t xml:space="preserve">who masters the balance between global brand identity and local South Korean Seoul expectations will unlock unprecedented growth and user loyalty.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in South Korea Seoul</dc:title>
  <dc:creator/>
  <dc:language>en</dc:language>
  <cp:keywords/>
  <dcterms:created xsi:type="dcterms:W3CDTF">2026-07-29T08:34:42Z</dcterms:created>
  <dcterms:modified xsi:type="dcterms:W3CDTF">2026-07-29T08:34:42Z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