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UAE</w:t>
      </w:r>
      <w:r>
        <w:t xml:space="preserve"> </w:t>
      </w:r>
      <w:r>
        <w:t xml:space="preserve">Dubai</w:t>
      </w:r>
    </w:p>
    <w:bookmarkStart w:id="28" w:name="Xf2b3fb67e7bf8720b274f327b889089312a642a"/>
    <w:p>
      <w:pPr>
        <w:pStyle w:val="Heading1"/>
      </w:pPr>
      <w:r>
        <w:t xml:space="preserve">Digital Transformation in the Gulf: A Case Study of a Web Designer in United Arab Emirates Dubai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Bridging Heritage and Innovation through UI/UX Design.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The strategic role of a</w:t>
      </w:r>
      <w:r>
        <w:t xml:space="preserve"> </w:t>
      </w:r>
      <w:hyperlink w:anchor="designer-section">
        <w:r>
          <w:rPr>
            <w:rStyle w:val="Hyperlink"/>
            <w:iCs/>
            <w:i/>
            <w:bCs/>
            <w:b/>
          </w:rPr>
          <w:t xml:space="preserve">Web Designer</w:t>
        </w:r>
      </w:hyperlink>
      <w:r>
        <w:t xml:space="preserve"> </w:t>
      </w:r>
      <w:r>
        <w:t xml:space="preserve">in the competitive market of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In the rapidly evolving landscape of digital commerce and corporate communication, United Arab Emirates Dubai has emerged as a global beacon for innovation. Within this bustling metropolis, the role of a specialized Web Designer is not merely technical but cultural. This case study explores how effective web design intersects with local consumer behavior, cultural nuances, and high-end corporate expectations in the region.</w:t>
      </w:r>
    </w:p>
    <w:bookmarkStart w:id="20" w:name="location-section"/>
    <w:p>
      <w:pPr>
        <w:pStyle w:val="Heading2"/>
      </w:pPr>
      <w:r>
        <w:t xml:space="preserve">The Context: United Arab Emirates Dubai</w:t>
      </w:r>
    </w:p>
    <w:p>
      <w:pPr>
        <w:pStyle w:val="FirstParagraph"/>
      </w:pPr>
      <w:r>
        <w:t xml:space="preserve">Dubai serves as a unique microcosm of global business. It is a city where traditional Arabian values coexist seamlessly with futuristic ambitions. For any business operating in the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, the digital presence is often the first point of contact with international clients, tourists, and local residents.</w:t>
      </w:r>
    </w:p>
    <w:p>
      <w:pPr>
        <w:pStyle w:val="BodyText"/>
      </w:pPr>
      <w:r>
        <w:t xml:space="preserve">The market here is highly competitive and visually demanding. Consumers in this region are accustomed to premium service standards. Consequently, a generic website template fails to resonate with the target audience. The challenge for businesses in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 </w:t>
      </w:r>
      <w:r>
        <w:t xml:space="preserve">is not just to have an online presence, but to create a digital identity that commands respect and trust. This creates a high demand for specialized talent capable of navigating these complex cultural waters.</w:t>
      </w:r>
    </w:p>
    <w:bookmarkEnd w:id="20"/>
    <w:bookmarkStart w:id="21" w:name="designer-section"/>
    <w:p>
      <w:pPr>
        <w:pStyle w:val="Heading2"/>
      </w:pPr>
      <w:r>
        <w:t xml:space="preserve">The Role: The Strategic Web Designer</w:t>
      </w:r>
    </w:p>
    <w:p>
      <w:pPr>
        <w:pStyle w:val="FirstParagraph"/>
      </w:pPr>
      <w:r>
        <w:t xml:space="preserve">In this environment,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acts as a critical bridge between technology and culture. In Dubai, a successful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must possess more than just coding skills; they must be cultural interpreters. The design process in this region requires a deep understanding of Arabic typography, color psychology aligned with Islamic aesthetics, and the mobile-first approach necessitated by high smartphone penetration rates.</w:t>
      </w:r>
    </w:p>
    <w:p>
      <w:pPr>
        <w:pStyle w:val="BodyText"/>
      </w:pPr>
      <w:r>
        <w:t xml:space="preserve">The primary objective of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is to create an intuitive user experience (UX) that feels native to both local Emirati citizens and the diverse expatriate community. This involves multi-language support, typically Arabic and English, with seamless switching mechanisms. Furthermore,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must ensure that Right-to-Left (RTL) layouts are implemented flawlessly without compromising visual hierarchy.</w:t>
      </w:r>
    </w:p>
    <w:bookmarkEnd w:id="21"/>
    <w:bookmarkStart w:id="25" w:name="X04d3b44c9aeafdb5b5e58aa772c44a03e310dd4"/>
    <w:p>
      <w:pPr>
        <w:pStyle w:val="Heading2"/>
      </w:pPr>
      <w:r>
        <w:t xml:space="preserve">The Case Scenario: Revitalizing a Luxury Hospitality Brand</w:t>
      </w:r>
    </w:p>
    <w:p>
      <w:pPr>
        <w:pStyle w:val="FirstParagraph"/>
      </w:pPr>
      <w:r>
        <w:t xml:space="preserve">To illustrate the impact of a specialized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, we examine a project undertaken for a mid-tier luxury hotel chain based in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. The client faced declining direct bookings due to their outdated digital presence, which lacked mobile optimization and did not reflect the premium nature of their physical properties.</w:t>
      </w:r>
    </w:p>
    <w:bookmarkStart w:id="22" w:name="phase-1-discovery-and-cultural-audit"/>
    <w:p>
      <w:pPr>
        <w:pStyle w:val="Heading3"/>
      </w:pPr>
      <w:r>
        <w:t xml:space="preserve">Phase 1: Discovery and Cultural Audit</w:t>
      </w:r>
    </w:p>
    <w:p>
      <w:pPr>
        <w:pStyle w:val="FirstParagraph"/>
      </w:pPr>
      <w:r>
        <w:t xml:space="preserve">The engagement began with a thorough audit.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analyzed competitor sites in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. It was found that top-performing hotels utilized gold and deep blue palettes to signify luxury, while avoiding certain colors associated with mourning or bad luck in specific cultural contexts.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noted that previous designs failed to prioritize Arabic navigation, alienating a significant portion of the local demographic.</w:t>
      </w:r>
    </w:p>
    <w:bookmarkEnd w:id="22"/>
    <w:bookmarkStart w:id="23" w:name="phase-2-design-execution"/>
    <w:p>
      <w:pPr>
        <w:pStyle w:val="Heading3"/>
      </w:pPr>
      <w:r>
        <w:t xml:space="preserve">Phase 2: Design Execution</w:t>
      </w:r>
    </w:p>
    <w:p>
      <w:pPr>
        <w:pStyle w:val="FirstParagraph"/>
      </w:pPr>
      <w:r>
        <w:t xml:space="preserve">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proposed a "Mobile-First RTL" strategy. This meant designing for mobile devices and Arabic text layouts simultaneously from the outset, rather than adapting later. The interface incorporated high-resolution imagery of Dubai landmarks to establish immediate local context.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also implemented subtle animations that respected religious sensitivities during prayer times by adjusting notification pop-ups.</w:t>
      </w:r>
    </w:p>
    <w:bookmarkEnd w:id="23"/>
    <w:bookmarkStart w:id="24" w:name="Xb31b37b5cc17295b5d5d5cf06f16067c6a7b473"/>
    <w:p>
      <w:pPr>
        <w:pStyle w:val="Heading3"/>
      </w:pPr>
      <w:r>
        <w:t xml:space="preserve">Phase 3: Technical Integration and Localization</w:t>
      </w:r>
    </w:p>
    <w:p>
      <w:pPr>
        <w:pStyle w:val="FirstParagraph"/>
      </w:pPr>
      <w:r>
        <w:t xml:space="preserve">The technical build required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to collaborate closely with developers to ensure that the Arabic font (Naskh or a modern Kufic) rendered correctly across all devices. Speed was paramount; in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, high-speed internet is ubiquitous, but users expect instant load times on luxury booking platforms.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optimized image assets to ensure a 95+ score on Google PageSpeed Insights.</w:t>
      </w:r>
    </w:p>
    <w:bookmarkEnd w:id="24"/>
    <w:bookmarkEnd w:id="25"/>
    <w:bookmarkStart w:id="26" w:name="results-and-impact-analysis"/>
    <w:p>
      <w:pPr>
        <w:pStyle w:val="Heading2"/>
      </w:pPr>
      <w:r>
        <w:t xml:space="preserve">Results and Impact Analysis</w:t>
      </w:r>
    </w:p>
    <w:p>
      <w:pPr>
        <w:pStyle w:val="FirstParagraph"/>
      </w:pPr>
      <w:r>
        <w:t xml:space="preserve">The launch of the new website resulted in a 40% increase in direct bookings within the first three months. The key driver was the improved user journey for Arabic-speaking users, who previously abandoned cart due to navigation difficulties. Furthermore, international tourists reported higher satisfaction with the site’s aesthetic alignment with their expectations of Dubai’s luxury standard.</w:t>
      </w:r>
    </w:p>
    <w:p>
      <w:pPr>
        <w:pStyle w:val="BodyText"/>
      </w:pPr>
      <w:r>
        <w:t xml:space="preserve">This success underscores that a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in this region is not just creating a website; they are facilitating economic activity by removing cultural and technical barriers. The investment in high-quality design provided a tangible Return on Investment (ROI) for the hospitality brand.</w:t>
      </w:r>
    </w:p>
    <w:bookmarkEnd w:id="26"/>
    <w:bookmarkStart w:id="27" w:name="conclusion-section"/>
    <w:p>
      <w:pPr>
        <w:pStyle w:val="Heading2"/>
      </w:pPr>
      <w:r>
        <w:t xml:space="preserve">Conclusion: The Future of Web Design in United Arab Emirates Dubai</w:t>
      </w:r>
    </w:p>
    <w:p>
      <w:pPr>
        <w:pStyle w:val="FirstParagraph"/>
      </w:pPr>
      <w:r>
        <w:t xml:space="preserve">The case of the luxury hotel illustrates that the role of a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in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 </w:t>
      </w:r>
      <w:r>
        <w:t xml:space="preserve">is becoming increasingly sophisticated. As Dubai positions itself as a smart city, the expectation for digital interfaces to be intelligent, culturally aware, and visually stunning will only grow.</w:t>
      </w:r>
    </w:p>
    <w:p>
      <w:pPr>
        <w:pStyle w:val="BodyText"/>
      </w:pPr>
      <w:r>
        <w:t xml:space="preserve">Businesses looking to thrive in this market must recognize that hiring a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is an investment in cultural capital. The ability to blend modern web technologies with the rich heritage of the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 </w:t>
      </w:r>
      <w:r>
        <w:t xml:space="preserve">is what separates mediocre digital presences from market leaders. As technology advances, the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will continue to play a pivotal role in shaping how the world perceives and interacts with this dynamic hub of global commerce.</w:t>
      </w:r>
    </w:p>
    <w:p>
      <w:pPr>
        <w:pStyle w:val="BodyText"/>
      </w:pPr>
      <w:r>
        <w:t xml:space="preserve">In conclusion, for any entity operating in</w:t>
      </w:r>
      <w:r>
        <w:t xml:space="preserve"> </w:t>
      </w:r>
      <w:hyperlink w:anchor="location-section">
        <w:r>
          <w:rPr>
            <w:rStyle w:val="Hyperlink"/>
            <w:bCs/>
            <w:b/>
          </w:rPr>
          <w:t xml:space="preserve">United Arab Emirates Dubai</w:t>
        </w:r>
      </w:hyperlink>
      <w:r>
        <w:t xml:space="preserve">, the expertise of a skilled</w:t>
      </w:r>
      <w:r>
        <w:t xml:space="preserve"> </w:t>
      </w:r>
      <w:hyperlink w:anchor="designer-section">
        <w:r>
          <w:rPr>
            <w:rStyle w:val="Hyperlink"/>
            <w:bCs/>
            <w:b/>
          </w:rPr>
          <w:t xml:space="preserve">Web Designer</w:t>
        </w:r>
      </w:hyperlink>
      <w:r>
        <w:t xml:space="preserve"> </w:t>
      </w:r>
      <w:r>
        <w:t xml:space="preserve">is indispensable. They are the architects of digital trust, ensuring that technology serves both efficiency and cultural integrity.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Web Designer in the UAE Dubai</dc:title>
  <dc:creator/>
  <dc:language>en</dc:language>
  <cp:keywords/>
  <dcterms:created xsi:type="dcterms:W3CDTF">2026-07-29T09:14:44Z</dcterms:created>
  <dcterms:modified xsi:type="dcterms:W3CDTF">2026-07-29T09:14:44Z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