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Web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Miami</w:t>
      </w:r>
    </w:p>
    <w:bookmarkStart w:id="40" w:name="X586af606fa36a1cefa46b0ed824b82e9f65a096"/>
    <w:p>
      <w:pPr>
        <w:pStyle w:val="Heading1"/>
      </w:pPr>
      <w:r>
        <w:t xml:space="preserve">Digital Transformation in the Art Deco District: A Comprehensive Case Study on Web Designer Expertise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Miami, Florida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</w:p>
    <w:bookmarkStart w:id="21" w:name="section"/>
    <w:p>
      <w:pPr>
        <w:pStyle w:val="Heading2"/>
      </w:pPr>
      <w:bookmarkStart w:id="20" w:name="executive-summary"/>
      <w:bookmarkEnd w:id="20"/>
    </w:p>
    <w:p>
      <w:pPr>
        <w:pStyle w:val="FirstParagraph"/>
      </w:pPr>
      <w:r>
        <w:rPr>
          <w:iCs/>
          <w:i/>
        </w:rPr>
        <w:t xml:space="preserve">This document serves as a detailed case study regarding the implementation of high-impact web design solutions specifically tailored for the dynamic market of United States Miami. It analyzes how a specialized Web Designer navigated the unique cultural, aesthetic, and technical demands of this vibrant coastal city.</w:t>
      </w:r>
    </w:p>
    <w:p>
      <w:pPr>
        <w:pStyle w:val="BodyText"/>
      </w:pPr>
      <w:r>
        <w:t xml:space="preserve">The digital landscape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 </w:t>
      </w:r>
      <w:r>
        <w:t xml:space="preserve">is unlike any other in the country. Characterized by a fusion of Latin American vibrancy, high-end luxury tourism, international finance, and Art Deco heritage, the local market demands websites that are not only functional but culturally resonant. This case study explores how a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successfully spearheaded a complete digital overhaul for "Coastal Luxury Realty," a fictional mid-sized real estate firm operating exclusively in the Miami metropolitan area. The goal was to increase user engagement, improve mobile conversion rates, and reflect the local aesthetic identity.</w:t>
      </w:r>
    </w:p>
    <w:bookmarkEnd w:id="21"/>
    <w:bookmarkStart w:id="25" w:name="section-1"/>
    <w:p>
      <w:pPr>
        <w:pStyle w:val="Heading2"/>
      </w:pPr>
      <w:bookmarkStart w:id="22" w:name="project-background"/>
      <w:bookmarkEnd w:id="22"/>
    </w:p>
    <w:bookmarkStart w:id="23" w:name="the-client-profile"/>
    <w:p>
      <w:pPr>
        <w:pStyle w:val="Heading3"/>
      </w:pPr>
      <w:r>
        <w:t xml:space="preserve">The Client Profile</w:t>
      </w:r>
    </w:p>
    <w:p>
      <w:pPr>
        <w:pStyle w:val="FirstParagraph"/>
      </w:pPr>
      <w:r>
        <w:t xml:space="preserve">"Coastal Luxury Realty" operates in a highly competitive sector. Their target audience consists of international investors, high-net-worth individuals from the Northeast and Europe, and domestic buyers seeking second homes. Prior to the redesign, their digital presence was outdated, static, and failed to capture the energy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The existing site suffered from slow load times on mobile devices—a critical failure given that 65% of real estate searches in this region occur on smartphones.</w:t>
      </w:r>
    </w:p>
    <w:bookmarkEnd w:id="23"/>
    <w:bookmarkStart w:id="24" w:name="the-challenge"/>
    <w:p>
      <w:pPr>
        <w:pStyle w:val="Heading3"/>
      </w:pPr>
      <w:r>
        <w:t xml:space="preserve">The Challenge</w:t>
      </w:r>
    </w:p>
    <w:p>
      <w:pPr>
        <w:pStyle w:val="FirstParagraph"/>
      </w:pPr>
      <w:r>
        <w:t xml:space="preserve">The primary challenge for the assigned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was twofold. First, they had to create a visual language that honored the Art Deco history and tropical modernism of Miami without appearing cliché or tacky. Second, they needed to optimize the site for high-performance media usage while maintaining speed. The design had to bridge the gap between sophisticated minimalism and vibrant local culture.</w:t>
      </w:r>
    </w:p>
    <w:bookmarkEnd w:id="24"/>
    <w:bookmarkEnd w:id="25"/>
    <w:bookmarkStart w:id="30" w:name="section-2"/>
    <w:p>
      <w:pPr>
        <w:pStyle w:val="Heading2"/>
      </w:pPr>
      <w:bookmarkStart w:id="26" w:name="the-design-process"/>
      <w:bookmarkEnd w:id="26"/>
    </w:p>
    <w:bookmarkStart w:id="27" w:name="cultural-immersion-and-brand-alignment"/>
    <w:p>
      <w:pPr>
        <w:pStyle w:val="Heading3"/>
      </w:pPr>
      <w:r>
        <w:t xml:space="preserve">1. Cultural Immersion and Brand Alignment</w:t>
      </w:r>
    </w:p>
    <w:p>
      <w:pPr>
        <w:pStyle w:val="FirstParagraph"/>
      </w:pPr>
      <w:r>
        <w:t xml:space="preserve">The initial phase involved deep research into the specific nuances of web design trends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Unlike the tech-centric minimalism of Silicon Valley or the corporate conservatism of New York City, Miami’s digital aesthetic favors bold colors, high-quality imagery, and fluid animations.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curated a color palette inspired by the pastel hues of South Beach architecture at sunset—soft pinks, mint greens, and deep ocean blues—balanced with stark whites for readability.</w:t>
      </w:r>
    </w:p>
    <w:bookmarkEnd w:id="27"/>
    <w:bookmarkStart w:id="28" w:name="user-experience-ux-strategy"/>
    <w:p>
      <w:pPr>
        <w:pStyle w:val="Heading3"/>
      </w:pPr>
      <w:r>
        <w:t xml:space="preserve">2. User Experience (UX) Strategy</w:t>
      </w:r>
    </w:p>
    <w:p>
      <w:pPr>
        <w:pStyle w:val="FirstParagraph"/>
      </w:pPr>
      <w:r>
        <w:t xml:space="preserve">Miami is a mobile-first city. The traffic patterns show heavy usage during evenings and weekends as residents and tourists browse properties on the go. Therefore,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prioritized a mobile-responsive architecture from day one. Key features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Simplified Navigation:</w:t>
      </w:r>
      <w:r>
        <w:t xml:space="preserve"> </w:t>
      </w:r>
      <w:r>
        <w:t xml:space="preserve">A "thumb-friendly" menu structure allowing users to filter properties by neighborhood (e.g., Brickell, Wynwood, Coral Gables) instantly.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Virtual Tours Integration:</w:t>
      </w:r>
      <w:r>
        <w:t xml:space="preserve"> </w:t>
      </w:r>
      <w:r>
        <w:t xml:space="preserve">Seamless embedding of 3D Matterport tours directly onto the homepage to reduce bounce rates.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Bilingual Support:</w:t>
      </w:r>
      <w:r>
        <w:t xml:space="preserve"> </w:t>
      </w:r>
      <w:r>
        <w:t xml:space="preserve">Recognizing Miami’s demographic makeup as a hub for Latin American investment, the site was built with robust toggle functionality for English and Spanish, ensuring accessibility for international buyers.</w:t>
      </w:r>
    </w:p>
    <w:bookmarkEnd w:id="28"/>
    <w:bookmarkStart w:id="29" w:name="visual-design-and-ui-implementation"/>
    <w:p>
      <w:pPr>
        <w:pStyle w:val="Heading3"/>
      </w:pPr>
      <w:r>
        <w:t xml:space="preserve">3. Visual Design and UI Implementation</w:t>
      </w:r>
    </w:p>
    <w:p>
      <w:pPr>
        <w:pStyle w:val="FirstParagraph"/>
      </w:pPr>
      <w:r>
        <w:t xml:space="preserve">The visual interface required a delicate balance.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utilized full-width hero images featuring high-resolution photography of Miami’s skyline and waterfront properties. Typography was selected to reflect modernity; clean sans-serif fonts were used for body text, while geometric headings paid subtle homage to the Art Deco era prevalent in the city's architecture.</w:t>
      </w:r>
    </w:p>
    <w:p>
      <w:pPr>
        <w:pStyle w:val="BodyText"/>
      </w:pPr>
      <w:r>
        <w:t xml:space="preserve">Furthermore, micro-interactions were added to enhance engagement. For instance, hovering over a property card would subtly animate an image zoom effect, mimicking the dynamic energy of Miami nightlife and commerce. This attention to detail was crucial for positioning "Coastal Luxury Realty" as a premium brand within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</w:p>
    <w:bookmarkEnd w:id="29"/>
    <w:bookmarkEnd w:id="30"/>
    <w:bookmarkStart w:id="32" w:name="section-3"/>
    <w:p>
      <w:pPr>
        <w:pStyle w:val="Heading2"/>
      </w:pPr>
      <w:bookmarkStart w:id="31" w:name="technical-execution"/>
      <w:bookmarkEnd w:id="31"/>
    </w:p>
    <w:p>
      <w:pPr>
        <w:pStyle w:val="FirstParagraph"/>
      </w:pPr>
      <w:r>
        <w:t xml:space="preserve">Behind the scenes, the technical execution focused on Core Web Vitals and SEO optimization specific to local search queries.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collaborated closely with developers to ensure that: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Loading Speed: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 SEO:</w:t>
      </w:r>
      <w:r>
        <w:t xml:space="preserve"> </w:t>
      </w:r>
      <w:r>
        <w:t xml:space="preserve">Meta tags, schema markup, and content keywords were heavily optimized for location-specific terms such as "luxury condos in Brickell," "Miami Beach waterfront homes," and "Coral Gables estates." This ensured high visibility in local search engine results pages (SERPs).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Accessibility:</w:t>
      </w:r>
      <w:r>
        <w:t xml:space="preserve"> </w:t>
      </w:r>
      <w:r>
        <w:t xml:space="preserve">The design adhered to WCAG 2.1 AA standards, ensuring the site was usable by people with disabilities, a critical legal and ethical consideration for businesses operating in the United States.</w:t>
      </w:r>
    </w:p>
    <w:bookmarkEnd w:id="32"/>
    <w:bookmarkStart w:id="35" w:name="section-4"/>
    <w:p>
      <w:pPr>
        <w:pStyle w:val="Heading2"/>
      </w:pPr>
      <w:bookmarkStart w:id="33" w:name="results-and-impact"/>
      <w:bookmarkEnd w:id="33"/>
    </w:p>
    <w:p>
      <w:pPr>
        <w:pStyle w:val="FirstParagraph"/>
      </w:pPr>
      <w:r>
        <w:t xml:space="preserve">Three months post-launch, the performance metrics demonstrated a significant return on investment. The data highlighted the effectiveness of tailoring web design to the specific locale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</w:p>
    <w:bookmarkStart w:id="34" w:name="kpi-improvements"/>
    <w:p>
      <w:pPr>
        <w:pStyle w:val="Heading3"/>
      </w:pPr>
      <w:r>
        <w:t xml:space="preserve">KPI Improvements: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Bounce Rate Reduction:</w:t>
      </w:r>
      <w:r>
        <w:t xml:space="preserve"> </w:t>
      </w:r>
      <w:r>
        <w:t xml:space="preserve">Decreased by 25%. Users stayed longer due to the intuitive navigation and engaging visual design.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Inquiry Conversion Rate:</w:t>
      </w:r>
      <w:r>
        <w:t xml:space="preserve"> </w:t>
      </w:r>
      <w:r>
        <w:t xml:space="preserve">Increased by 40%. The streamlined contact forms and integrated virtual tours encouraged more high-intent leads to reach out.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Mobile Traffic Engagement:</w:t>
      </w:r>
      <w:r>
        <w:t xml:space="preserve"> </w:t>
      </w:r>
      <w:r>
        <w:t xml:space="preserve">Time on site for mobile users increased by 60%, validating the mobile-first design approach.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Bilingual User Retention:</w:t>
      </w:r>
      <w:r>
        <w:t xml:space="preserve"> </w:t>
      </w:r>
      <w:r>
        <w:t xml:space="preserve">Spanish-speaking visitors showed a 50% higher retention rate than before, opening up new market segments in South America.</w:t>
      </w:r>
    </w:p>
    <w:bookmarkEnd w:id="34"/>
    <w:bookmarkEnd w:id="35"/>
    <w:bookmarkStart w:id="37" w:name="section-5"/>
    <w:p>
      <w:pPr>
        <w:pStyle w:val="Heading2"/>
      </w:pPr>
      <w:bookmarkStart w:id="36" w:name="key-learnings"/>
      <w:bookmarkEnd w:id="36"/>
    </w:p>
    <w:p>
      <w:pPr>
        <w:pStyle w:val="FirstParagraph"/>
      </w:pPr>
      <w:r>
        <w:t xml:space="preserve">This case study underscores several critical lessons for businesses and design professionals operating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Relevance is Key:</w:t>
      </w:r>
      <w:r>
        <w:t xml:space="preserve"> </w:t>
      </w:r>
      <w:r>
        <w:t xml:space="preserve">A generic national website template fails in Miami. The successful integration of local aesthetic cues—such as Art Deco influences and bilingual support—is not optional; it is a fundamental requirement for success.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Role of the Modern Web Designer:</w:t>
      </w:r>
      <w:r>
        <w:t xml:space="preserve"> </w:t>
      </w:r>
      <w:r>
        <w:t xml:space="preserve">In this context,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acts not just as an artist, but as a cultural translator. They must understand the local economy (tourism and real estate), demographics (diverse and international), and lifestyle (mobile-centric) to create effective digital experiences.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Performance Meets Aesthetics:</w:t>
      </w:r>
      <w:r>
        <w:t xml:space="preserve"> </w:t>
      </w:r>
      <w:r>
        <w:t xml:space="preserve">In a city driven by speed and instant gratification, beauty cannot come at the cost of performance. The synergy between high-fidelity visuals and technical optimization is essential.</w:t>
      </w:r>
    </w:p>
    <w:bookmarkEnd w:id="37"/>
    <w:bookmarkStart w:id="39" w:name="section-6"/>
    <w:p>
      <w:pPr>
        <w:pStyle w:val="Heading2"/>
      </w:pPr>
      <w:bookmarkStart w:id="38" w:name="conclusion"/>
      <w:bookmarkEnd w:id="38"/>
    </w:p>
    <w:p>
      <w:pPr>
        <w:pStyle w:val="FirstParagraph"/>
      </w:pPr>
      <w:r>
        <w:t xml:space="preserve">The transformation of "Coastal Luxury Realty" illustrates the power of localized, user-centric design. By leveraging the specific expertise required to navigate the unique digital ecosystem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the project team delivered a platform that is visually stunning, technically robust, and commercially effective.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this success was pivotal; they bridged the gap between corporate objectives and local cultural expectations.</w:t>
      </w:r>
    </w:p>
    <w:p>
      <w:pPr>
        <w:pStyle w:val="BodyText"/>
      </w:pPr>
      <w:r>
        <w:t xml:space="preserve">For other businesses looking to establish or strengthen their presence in Miami, this case study serves as a blueprint: success requires more than just code and pixels. It demands a deep understanding of the city’s soul. Whether targeting tourists on Ocean Drive or investors in downtown Brickell, the digital experience must reflect the vibrant, diverse, and fast-paced reality of life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</w:p>
    <w:p>
      <w:pPr>
        <w:pStyle w:val="BodyText"/>
      </w:pPr>
      <w:r>
        <w:t xml:space="preserve">In conclusion, investing in specialized web design that respects local nuances is not merely an aesthetic choice but a strategic business imperative. As Miami continues to grow as a global hub for finance, art, and technology, the demand for sophisticated digital experiences will only rise. Companies that partner with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professionals who understand these regional dynamics will be best positioned to thrive in this competitive marketplace.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case study is a hypothetical example created for educational and illustrative purposes regarding web design principles in the United States Miami region.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Web Design in the Heart of Miami</dc:title>
  <dc:creator/>
  <dc:language>en</dc:language>
  <cp:keywords/>
  <dcterms:created xsi:type="dcterms:W3CDTF">2026-07-29T05:45:31Z</dcterms:created>
  <dcterms:modified xsi:type="dcterms:W3CDTF">2026-07-29T05:45:31Z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