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Germany</w:t>
      </w:r>
      <w:r>
        <w:t xml:space="preserve"> </w:t>
      </w:r>
      <w:r>
        <w:t xml:space="preserve">Munich</w:t>
      </w:r>
    </w:p>
    <w:bookmarkStart w:id="36" w:name="X397beda8fd36fdda80977e2fe202b67711e28a9"/>
    <w:p>
      <w:pPr>
        <w:pStyle w:val="Heading1"/>
      </w:pPr>
      <w:r>
        <w:t xml:space="preserve">Bridging Precision and Tradition: A Case Study on Advanced Welding Operations in Germany Munich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Region:</w:t>
      </w:r>
      <w:r>
        <w:t xml:space="preserve"> </w:t>
      </w:r>
      <w:r>
        <w:t xml:space="preserve">Bavaria, Germany Munich</w:t>
      </w:r>
    </w:p>
    <w:bookmarkStart w:id="21" w:name="the-executive-summary"/>
    <w:p>
      <w:pPr>
        <w:pStyle w:val="Heading2"/>
      </w:pPr>
      <w:bookmarkStart w:id="20" w:name="introduction"/>
      <w:bookmarkEnd w:id="20"/>
      <w:r>
        <w:t xml:space="preserve">The Executive Summary</w:t>
      </w:r>
    </w:p>
    <w:p>
      <w:pPr>
        <w:pStyle w:val="FirstParagraph"/>
      </w:pPr>
      <w:r>
        <w:t xml:space="preserve">This comprehensive Case Study examines the transformative journey of a mid-sized automotive supplier located in the heart of industrial innovation. The focal point of this analysis is the strategic implementation of high-precision welding technologies within a facility situated in Germany Munich. As one of Europe’s leading tech hubs, Germany Munich presents unique logistical, regulatory, and cultural challenges for manufacturing enterprises. This document details how integrating advanced</w:t>
      </w:r>
      <w:r>
        <w:t xml:space="preserve"> </w:t>
      </w:r>
      <w:r>
        <w:rPr>
          <w:bCs/>
          <w:b/>
        </w:rPr>
        <w:t xml:space="preserve">Welder</w:t>
      </w:r>
      <w:r>
        <w:t xml:space="preserve"> </w:t>
      </w:r>
      <w:r>
        <w:t xml:space="preserve">systems and personnel protocols has resulted in a 40% increase in operational efficiency while maintaining the rigorous quality standards expected by the region's demanding automotive clients.</w:t>
      </w:r>
    </w:p>
    <w:bookmarkEnd w:id="21"/>
    <w:bookmarkStart w:id="23" w:name="background-the-munich-industrial-context"/>
    <w:p>
      <w:pPr>
        <w:pStyle w:val="Heading2"/>
      </w:pPr>
      <w:bookmarkStart w:id="22" w:name="background"/>
      <w:bookmarkEnd w:id="22"/>
      <w:r>
        <w:t xml:space="preserve">Background: The Munich Industrial Context</w:t>
      </w:r>
    </w:p>
    <w:p>
      <w:pPr>
        <w:pStyle w:val="FirstParagraph"/>
      </w:pPr>
      <w:r>
        <w:t xml:space="preserve">The location selected for this operation is critical to its success. Germany Munich is not merely a geographic coordinate; it is a symbol of precision engineering and industrial heritage. The city hosts headquarters for major global players such as BMW and Audi, creating an ecosystem where the demand for zero-defect manufacturing is absolute. For any company operating in this sector, being based in Germany Munich implies adherence to strict environmental regulations (EU-Green Deal standards) and labor laws that prioritize worker safety above all else.</w:t>
      </w:r>
    </w:p>
    <w:p>
      <w:pPr>
        <w:pStyle w:val="BodyText"/>
      </w:pPr>
      <w:r>
        <w:t xml:space="preserve">The subject of this Case Study, a fictional entity referred to here as "Alpine Components GmbH," faced significant bottlenecks in their production line. Their previous welding methods relied heavily on manual processes that were prone to human error and inconsistent output. As the company expanded its contract with major luxury vehicle manufacturers, the inability to scale up</w:t>
      </w:r>
      <w:r>
        <w:t xml:space="preserve"> </w:t>
      </w:r>
      <w:r>
        <w:rPr>
          <w:bCs/>
          <w:b/>
        </w:rPr>
        <w:t xml:space="preserve">Welder</w:t>
      </w:r>
      <w:r>
        <w:t xml:space="preserve"> </w:t>
      </w:r>
      <w:r>
        <w:t xml:space="preserve">capabilities without sacrificing quality became a critical threat to their market position.</w:t>
      </w:r>
    </w:p>
    <w:bookmarkEnd w:id="23"/>
    <w:bookmarkStart w:id="25" w:name="X98ff8cbd203a9f742f276450f093b5fc83ab0ff"/>
    <w:p>
      <w:pPr>
        <w:pStyle w:val="Heading2"/>
      </w:pPr>
      <w:bookmarkStart w:id="24" w:name="problem_statement"/>
      <w:bookmarkEnd w:id="24"/>
      <w:r>
        <w:t xml:space="preserve">The Challenge: Scaling Precision in a High-Stakes Environment</w:t>
      </w:r>
    </w:p>
    <w:p>
      <w:pPr>
        <w:pStyle w:val="FirstParagraph"/>
      </w:pPr>
      <w:r>
        <w:t xml:space="preserve">The primary challenge was twofold. First, Alpine Components needed to modernize its welding infrastructure to handle complex aluminum alloys used in lightweight electric vehicle chassis. Second, they had to address a severe skills gap. In Germany Munich, finding skilled labor is competitive; however, retaining them requires more than just salary—it demands a safe and technologically advanced work environment.</w:t>
      </w:r>
    </w:p>
    <w:p>
      <w:pPr>
        <w:pStyle w:val="BodyText"/>
      </w:pPr>
      <w:r>
        <w:t xml:space="preserve">The existing</w:t>
      </w:r>
      <w:r>
        <w:t xml:space="preserve"> </w:t>
      </w:r>
      <w:r>
        <w:rPr>
          <w:bCs/>
          <w:b/>
        </w:rPr>
        <w:t xml:space="preserve">Welder</w:t>
      </w:r>
      <w:r>
        <w:t xml:space="preserve"> </w:t>
      </w:r>
      <w:r>
        <w:t xml:space="preserve">stations were outdated, lacking the digital integration required for Industry 4.0 compliance. This resulted in high scrap rates (averaging 8%) and frequent downtime due to equipment failure. Furthermore, the manual nature of the work posed safety risks, which was unacceptable under Bavaria’s strict occupational health and safety inspections.</w:t>
      </w:r>
    </w:p>
    <w:bookmarkEnd w:id="25"/>
    <w:bookmarkStart w:id="27" w:name="Xaa1d2ec563148fa34bfbe7df7d897a82750c94d"/>
    <w:p>
      <w:pPr>
        <w:pStyle w:val="Heading2"/>
      </w:pPr>
      <w:bookmarkStart w:id="26" w:name="solution"/>
      <w:bookmarkEnd w:id="26"/>
      <w:r>
        <w:t xml:space="preserve">The Solution: Integration of Automated Welding Systems</w:t>
      </w:r>
    </w:p>
    <w:p>
      <w:pPr>
        <w:pStyle w:val="FirstParagraph"/>
      </w:pPr>
      <w:r>
        <w:t xml:space="preserve">To address these issues, Alpine Components partnered with a specialized engineering firm to overhaul their welding department. The solution involved three key pillars:</w:t>
      </w:r>
    </w:p>
    <w:p>
      <w:pPr>
        <w:numPr>
          <w:ilvl w:val="0"/>
          <w:numId w:val="1001"/>
        </w:numPr>
        <w:pStyle w:val="Compact"/>
      </w:pPr>
      <w:r>
        <w:rPr>
          <w:bCs/>
          <w:b/>
        </w:rPr>
        <w:t xml:space="preserve">Technological Upgrade:</w:t>
      </w:r>
      <w:r>
        <w:t xml:space="preserve"> </w:t>
      </w:r>
      <w:r>
        <w:t xml:space="preserve">The installation of six robotic welding cells capable of TIG and MIG processes with micron-level precision. These systems were integrated with AI-driven vision sensors to detect defects in real-time.</w:t>
      </w:r>
    </w:p>
    <w:p>
      <w:pPr>
        <w:numPr>
          <w:ilvl w:val="0"/>
          <w:numId w:val="1001"/>
        </w:numPr>
        <w:pStyle w:val="Compact"/>
      </w:pPr>
      <w:r>
        <w:rPr>
          <w:bCs/>
          <w:b/>
        </w:rPr>
        <w:t xml:space="preserve">Human-Centric Workflow:</w:t>
      </w:r>
      <w:r>
        <w:t xml:space="preserve"> </w:t>
      </w:r>
      <w:r>
        <w:t xml:space="preserve">Rather than replacing human workers entirely, the strategy focused on augmenting the</w:t>
      </w:r>
      <w:r>
        <w:t xml:space="preserve"> </w:t>
      </w:r>
      <w:r>
        <w:rPr>
          <w:bCs/>
          <w:b/>
        </w:rPr>
        <w:t xml:space="preserve">Welder</w:t>
      </w:r>
      <w:r>
        <w:t xml:space="preserve">. The new role was redefined from "manual operator" to "welding technician." This shift required extensive upskilling programs.</w:t>
      </w:r>
    </w:p>
    <w:p>
      <w:pPr>
        <w:numPr>
          <w:ilvl w:val="0"/>
          <w:numId w:val="1001"/>
        </w:numPr>
        <w:pStyle w:val="Compact"/>
      </w:pPr>
      <w:r>
        <w:rPr>
          <w:bCs/>
          <w:b/>
        </w:rPr>
        <w:t xml:space="preserve">Local Compliance:</w:t>
      </w:r>
      <w:r>
        <w:t xml:space="preserve"> </w:t>
      </w:r>
      <w:r>
        <w:t xml:space="preserve">All installations were designed to meet the specific energy efficiency codes of Germany Munich, utilizing regenerative braking in robotic arms and fume extraction systems that exceed EU standards.</w:t>
      </w:r>
    </w:p>
    <w:bookmarkEnd w:id="27"/>
    <w:bookmarkStart w:id="29" w:name="Xd4e87b44a1316929136b9481ecea40f4ef95bc0"/>
    <w:p>
      <w:pPr>
        <w:pStyle w:val="Heading2"/>
      </w:pPr>
      <w:bookmarkStart w:id="28" w:name="implementation"/>
      <w:bookmarkEnd w:id="28"/>
      <w:r>
        <w:t xml:space="preserve">Implementation Phase: Navigating German Bureaucracy</w:t>
      </w:r>
    </w:p>
    <w:p>
      <w:pPr>
        <w:pStyle w:val="FirstParagraph"/>
      </w:pPr>
      <w:r>
        <w:t xml:space="preserve">The implementation phase highlighted the unique regulatory landscape of Germany Munich. The company had to engage with local trade unions (IG Metall) early in the process. In Germany, labor relations are collaborative rather than adversarial when managed correctly. By involving union representatives in the training curriculum for the new robotic systems, Alpine Components ensured that job security concerns were addressed transparently.</w:t>
      </w:r>
    </w:p>
    <w:p>
      <w:pPr>
        <w:pStyle w:val="BodyText"/>
      </w:pPr>
      <w:r>
        <w:t xml:space="preserve">Furthermore, environmental permits for waste disposal and energy usage required extensive documentation with local Bavarian authorities. This bureaucratic layer, while time-consuming, ensured that the facility operated as a model of sustainability. The integration of smart meters allowed the plant to monitor its carbon footprint in real-time, a requirement increasingly scrutinized by clients in Germany Munich.</w:t>
      </w:r>
    </w:p>
    <w:bookmarkEnd w:id="29"/>
    <w:bookmarkStart w:id="31" w:name="results-and-impact-analysis"/>
    <w:p>
      <w:pPr>
        <w:pStyle w:val="Heading2"/>
      </w:pPr>
      <w:bookmarkStart w:id="30" w:name="results"/>
      <w:bookmarkEnd w:id="30"/>
      <w:r>
        <w:t xml:space="preserve">Results and Impact Analysis</w:t>
      </w:r>
    </w:p>
    <w:p>
      <w:pPr>
        <w:pStyle w:val="FirstParagraph"/>
      </w:pPr>
      <w:r>
        <w:t xml:space="preserve">Six months post-implementation, the data reflects a dramatic turnaround. The key metrics are outlined below:</w:t>
      </w:r>
    </w:p>
    <w:p>
      <w:pPr>
        <w:numPr>
          <w:ilvl w:val="0"/>
          <w:numId w:val="1002"/>
        </w:numPr>
        <w:pStyle w:val="Compact"/>
      </w:pPr>
      <w:r>
        <w:rPr>
          <w:bCs/>
          <w:b/>
        </w:rPr>
        <w:t xml:space="preserve">Error Reduction:</w:t>
      </w:r>
      <w:r>
        <w:t xml:space="preserve"> </w:t>
      </w:r>
      <w:r>
        <w:t xml:space="preserve">Scrap rates dropped from 8% to less than 1.5%, directly attributable to the precision of the new robotic</w:t>
      </w:r>
      <w:r>
        <w:t xml:space="preserve"> </w:t>
      </w:r>
      <w:r>
        <w:rPr>
          <w:bCs/>
          <w:b/>
        </w:rPr>
        <w:t xml:space="preserve">Welder</w:t>
      </w:r>
      <w:r>
        <w:t xml:space="preserve"> </w:t>
      </w:r>
      <w:r>
        <w:t xml:space="preserve">units.</w:t>
      </w:r>
    </w:p>
    <w:p>
      <w:pPr>
        <w:numPr>
          <w:ilvl w:val="0"/>
          <w:numId w:val="1002"/>
        </w:numPr>
        <w:pStyle w:val="Compact"/>
      </w:pPr>
      <w:r>
        <w:rPr>
          <w:bCs/>
          <w:b/>
        </w:rPr>
        <w:t xml:space="preserve">Efficiency Gains:</w:t>
      </w:r>
      <w:r>
        <w:t xml:space="preserve"> </w:t>
      </w:r>
      <w:r>
        <w:t xml:space="preserve">Production throughput increased by 40%. The automation allowed for continuous operation with minimal human intervention during non-critical phases.</w:t>
      </w:r>
    </w:p>
    <w:p>
      <w:pPr>
        <w:numPr>
          <w:ilvl w:val="0"/>
          <w:numId w:val="1002"/>
        </w:numPr>
        <w:pStyle w:val="Compact"/>
      </w:pPr>
      <w:r>
        <w:t xml:space="preserve">Safety Record:: Zero lost-time injuries were recorded in the first year, surpassing the industry average for Germany Munich facilities.</w:t>
      </w:r>
    </w:p>
    <w:p>
      <w:pPr>
        <w:numPr>
          <w:ilvl w:val="0"/>
          <w:numId w:val="1002"/>
        </w:numPr>
        <w:pStyle w:val="Compact"/>
      </w:pPr>
      <w:r>
        <w:rPr>
          <w:bCs/>
          <w:b/>
        </w:rPr>
        <w:t xml:space="preserve">Talent Acquisition:</w:t>
      </w:r>
      <w:r>
        <w:t xml:space="preserve"> </w:t>
      </w:r>
      <w:r>
        <w:t xml:space="preserve">Job postings for "Robotic Welding Technicians" in Germany Munich saw a 200% increase in qualified applicants. The modernization of the plant made it an employer of choice for younger engineers seeking cutting-edge experience.</w:t>
      </w:r>
    </w:p>
    <w:bookmarkEnd w:id="31"/>
    <w:bookmarkStart w:id="33" w:name="lessons-learned-the-human-element"/>
    <w:p>
      <w:pPr>
        <w:pStyle w:val="Heading2"/>
      </w:pPr>
      <w:bookmarkStart w:id="32" w:name="lessons_learned"/>
      <w:bookmarkEnd w:id="32"/>
      <w:r>
        <w:t xml:space="preserve">Lessons Learned: The Human Element</w:t>
      </w:r>
    </w:p>
    <w:p>
      <w:pPr>
        <w:pStyle w:val="FirstParagraph"/>
      </w:pPr>
      <w:r>
        <w:t xml:space="preserve">A critical lesson from this Case Study is that technology alone is insufficient. The success in Germany Munich was largely driven by the cultural shift toward upskilling. The term "Welder" no longer connotes only physical labor but implies technical expertise in robotics and coding. By investing in the education of their workforce, Alpine Components leveraged the highly educated demographic available in Munich.</w:t>
      </w:r>
    </w:p>
    <w:p>
      <w:pPr>
        <w:pStyle w:val="BodyText"/>
      </w:pPr>
      <w:r>
        <w:t xml:space="preserve">Additionally, maintaining close ties with local vocational schools (Berufsschulen) proved vital. Through apprenticeship programs tailored to robotic welding, the company created a pipeline of talent that understood both traditional metallurgy and modern automation.</w:t>
      </w:r>
    </w:p>
    <w:bookmarkEnd w:id="33"/>
    <w:bookmarkStart w:id="35" w:name="conclusion"/>
    <w:p>
      <w:pPr>
        <w:pStyle w:val="Heading2"/>
      </w:pPr>
      <w:bookmarkStart w:id="34" w:name="conclusion"/>
      <w:bookmarkEnd w:id="34"/>
      <w:r>
        <w:t xml:space="preserve">Conclusion</w:t>
      </w:r>
    </w:p>
    <w:p>
      <w:pPr>
        <w:pStyle w:val="FirstParagraph"/>
      </w:pPr>
      <w:r>
        <w:t xml:space="preserve">The transformation of Alpine Components GmbH serves as a blueprint for manufacturing firms looking to innovate within high-standard industrial zones. Operating in Germany Munich requires a delicate balance of respecting tradition while embracing innovation. The successful integration of advanced welding technologies demonstrates that efficiency and quality are not mutually exclusive.</w:t>
      </w:r>
    </w:p>
    <w:p>
      <w:pPr>
        <w:pStyle w:val="BodyText"/>
      </w:pPr>
      <w:r>
        <w:t xml:space="preserve">For other industries considering similar upgrades, this Case Study underscores the importance of viewing the</w:t>
      </w:r>
      <w:r>
        <w:t xml:space="preserve"> </w:t>
      </w:r>
      <w:r>
        <w:rPr>
          <w:bCs/>
          <w:b/>
        </w:rPr>
        <w:t xml:space="preserve">Welder</w:t>
      </w:r>
      <w:r>
        <w:t xml:space="preserve"> </w:t>
      </w:r>
      <w:r>
        <w:t xml:space="preserve">not just as a tool, but as part of a larger ecosystem involving technology, human capital, and strict regulatory compliance. In the competitive landscape of Germany Munich, those who prioritize precision, sustainability, and skilled labor will inevitably lead the market.</w:t>
      </w:r>
    </w:p>
    <w:p>
      <w:pPr>
        <w:pStyle w:val="BodyText"/>
      </w:pPr>
      <w:r>
        <w:rPr>
          <w:iCs/>
          <w:i/>
        </w:rPr>
        <w:t xml:space="preserve">This Case Study was prepared for internal review and public dissemination to highlight best practices in modern industrial manufacturing.</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Welding Solutions in Germany Munich</dc:title>
  <dc:creator/>
  <dc:language>en</dc:language>
  <cp:keywords/>
  <dcterms:created xsi:type="dcterms:W3CDTF">2026-07-29T09:03:48Z</dcterms:created>
  <dcterms:modified xsi:type="dcterms:W3CDTF">2026-07-29T09:03:48Z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