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Deployment</w:t>
      </w:r>
      <w:r>
        <w:t xml:space="preserve"> </w:t>
      </w:r>
      <w:r>
        <w:t xml:space="preserve">of</w:t>
      </w:r>
      <w:r>
        <w:t xml:space="preserve"> </w:t>
      </w:r>
      <w:r>
        <w:t xml:space="preserve">Certified</w:t>
      </w:r>
      <w:r>
        <w:t xml:space="preserve"> </w:t>
      </w:r>
      <w:r>
        <w:t xml:space="preserve">Welders</w:t>
      </w:r>
      <w:r>
        <w:t xml:space="preserve"> </w:t>
      </w:r>
      <w:r>
        <w:t xml:space="preserve">in</w:t>
      </w:r>
      <w:r>
        <w:t xml:space="preserve"> </w:t>
      </w:r>
      <w:r>
        <w:t xml:space="preserve">Iraq</w:t>
      </w:r>
      <w:r>
        <w:t xml:space="preserve"> </w:t>
      </w:r>
      <w:r>
        <w:t xml:space="preserve">Baghdad</w:t>
      </w:r>
    </w:p>
    <w:bookmarkStart w:id="32" w:name="X9be0f8703b86c123c6c0e24448078812f194a10"/>
    <w:p>
      <w:pPr>
        <w:pStyle w:val="Heading1"/>
      </w:pPr>
      <w:r>
        <w:t xml:space="preserve">Case Study: Strategic Deployment of Certified Welders in Iraq Baghdad</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Jurisdiction:</w:t>
      </w:r>
      <w:r>
        <w:t xml:space="preserve"> </w:t>
      </w:r>
      <w:r>
        <w:t xml:space="preserve">Republic of Iraq, Capital Region (Baghdad)</w:t>
      </w:r>
    </w:p>
    <w:bookmarkStart w:id="20" w:name="executive-summary"/>
    <w:p>
      <w:pPr>
        <w:pStyle w:val="Heading2"/>
      </w:pPr>
      <w:r>
        <w:t xml:space="preserve">1. Executive Summary</w:t>
      </w:r>
    </w:p>
    <w:p>
      <w:pPr>
        <w:pStyle w:val="FirstParagraph"/>
      </w:pPr>
      <w:r>
        <w:t xml:space="preserve">This case study examines the critical operational requirements for deploying skilled manual labor, specifically certified</w:t>
      </w:r>
      <w:r>
        <w:t xml:space="preserve"> </w:t>
      </w:r>
      <w:r>
        <w:rPr>
          <w:bCs/>
          <w:b/>
        </w:rPr>
        <w:t xml:space="preserve">welder</w:t>
      </w:r>
      <w:r>
        <w:t xml:space="preserve">s, within the rapidly evolving industrial sector of Baghdad. Following extensive reconstruction efforts and a recent pivot toward economic diversification away from pure oil dependency, the Iraqi capital has seen an influx of international engineering firms and local contracting agencies seeking to modernize infrastructure. The primary objective of this study is to analyze how specialized welding personnel can contribute significantly to project success while navigating the unique socio-political, environmental, and logistical challenges inherent in</w:t>
      </w:r>
      <w:r>
        <w:t xml:space="preserve"> </w:t>
      </w:r>
      <w:r>
        <w:rPr>
          <w:bCs/>
          <w:b/>
        </w:rPr>
        <w:t xml:space="preserve">Iraq Baghdad</w:t>
      </w:r>
      <w:r>
        <w:t xml:space="preserve">.</w:t>
      </w:r>
    </w:p>
    <w:bookmarkEnd w:id="20"/>
    <w:bookmarkStart w:id="21" w:name="X6bed1d8102e453cc165031b821fed8d5b39c095"/>
    <w:p>
      <w:pPr>
        <w:pStyle w:val="Heading2"/>
      </w:pPr>
      <w:r>
        <w:t xml:space="preserve">2. Background and Context: The State of Infrastructure in Iraq Baghdad</w:t>
      </w:r>
    </w:p>
    <w:p>
      <w:pPr>
        <w:pStyle w:val="FirstParagraph"/>
      </w:pPr>
      <w:r>
        <w:t xml:space="preserve">The city of Baghdad serves as the political and economic heart of Iraq. In recent years, the municipal government has prioritized the rehabilitation of water treatment facilities, sewage networks, gas distribution lines, and structural reinforcements for public buildings. These projects are often funded through a combination of Iraqi state budgets and international development aid.</w:t>
      </w:r>
    </w:p>
    <w:p>
      <w:pPr>
        <w:pStyle w:val="BodyText"/>
      </w:pPr>
      <w:r>
        <w:t xml:space="preserve">However, the region faces distinct challenges that differentiate it from standard Western construction sites. The extreme summer temperatures in</w:t>
      </w:r>
      <w:r>
        <w:t xml:space="preserve"> </w:t>
      </w:r>
      <w:r>
        <w:rPr>
          <w:bCs/>
          <w:b/>
        </w:rPr>
        <w:t xml:space="preserve">Iraq Baghdad</w:t>
      </w:r>
      <w:r>
        <w:t xml:space="preserve">, frequently exceeding 50°C (122°F), pose severe risks to equipment calibration and human safety. Furthermore, the supply chain for high-quality consumables—such as specific electrode types and shielding gases—can be volatile due to import dependencies. Consequently, the demand is not merely for manual labor, but for highly adaptable</w:t>
      </w:r>
      <w:r>
        <w:t xml:space="preserve"> </w:t>
      </w:r>
      <w:r>
        <w:rPr>
          <w:bCs/>
          <w:b/>
        </w:rPr>
        <w:t xml:space="preserve">welder</w:t>
      </w:r>
      <w:r>
        <w:t xml:space="preserve"> </w:t>
      </w:r>
      <w:r>
        <w:t xml:space="preserve">professionals who possess both technical expertise in advanced joining techniques (MIG, TIG, and Stick welding) and the resilience to work under demanding environmental conditions.</w:t>
      </w:r>
    </w:p>
    <w:bookmarkEnd w:id="21"/>
    <w:bookmarkStart w:id="22" w:name="Xcc5832cbbdd604d9213c93b38f976878b8f983b"/>
    <w:p>
      <w:pPr>
        <w:pStyle w:val="Heading2"/>
      </w:pPr>
      <w:r>
        <w:t xml:space="preserve">3. Problem Statement: The Skills Gap and Operational Risks</w:t>
      </w:r>
    </w:p>
    <w:p>
      <w:pPr>
        <w:pStyle w:val="FirstParagraph"/>
      </w:pPr>
      <w:r>
        <w:t xml:space="preserve">The core problem identified in this case study is a significant disparity between international engineering standards required by foreign investors in Baghdad and the local availability of certified specialists. While there is an abundant labor pool, many local workers lack training on modern automated welding systems or specific metallurgical protocols required for high-pressure gas pipelines.</w:t>
      </w:r>
    </w:p>
    <w:p>
      <w:pPr>
        <w:pStyle w:val="BodyText"/>
      </w:pPr>
      <w:r>
        <w:t xml:space="preserve">Additionally, safety records in the region have historically lagged behind international benchmarks. The introduction of external</w:t>
      </w:r>
      <w:r>
        <w:t xml:space="preserve"> </w:t>
      </w:r>
      <w:r>
        <w:rPr>
          <w:bCs/>
          <w:b/>
        </w:rPr>
        <w:t xml:space="preserve">welder</w:t>
      </w:r>
      <w:r>
        <w:t xml:space="preserve"> </w:t>
      </w:r>
      <w:r>
        <w:t xml:space="preserve">teams brought not only technical skills but also a rigorous adherence to Health, Safety, and Environment (HSE) protocols. The challenge was to integrate these new standards into the local workflow without causing friction or halting project timelines in</w:t>
      </w:r>
      <w:r>
        <w:t xml:space="preserve"> </w:t>
      </w:r>
      <w:r>
        <w:rPr>
          <w:bCs/>
          <w:b/>
        </w:rPr>
        <w:t xml:space="preserve">Iraq Baghdad</w:t>
      </w:r>
      <w:r>
        <w:t xml:space="preserve">.</w:t>
      </w:r>
    </w:p>
    <w:bookmarkEnd w:id="22"/>
    <w:bookmarkStart w:id="26" w:name="methodology-implementation-strategy"/>
    <w:p>
      <w:pPr>
        <w:pStyle w:val="Heading2"/>
      </w:pPr>
      <w:r>
        <w:t xml:space="preserve">4. Methodology: Implementation Strategy</w:t>
      </w:r>
    </w:p>
    <w:p>
      <w:pPr>
        <w:pStyle w:val="FirstParagraph"/>
      </w:pPr>
      <w:r>
        <w:t xml:space="preserve">To address these challenges, a phased implementation strategy was adopted for the "Baghdad Water Infrastructure Upgrade" project.</w:t>
      </w:r>
    </w:p>
    <w:bookmarkStart w:id="23" w:name="Xac4944f99513940fbc9fb3469bf1a7368d3378b"/>
    <w:p>
      <w:pPr>
        <w:pStyle w:val="Heading3"/>
      </w:pPr>
      <w:r>
        <w:t xml:space="preserve">4.1. Recruitment and Certification Verification</w:t>
      </w:r>
    </w:p>
    <w:p>
      <w:pPr>
        <w:pStyle w:val="FirstParagraph"/>
      </w:pPr>
      <w:r>
        <w:t xml:space="preserve">The first phase involved sourcing welders certified to AWS (American Welding Society) or ISO 9606 standards. Priority was given to candidates with prior experience in arid climates or Middle Eastern construction projects. Rigorous background checks were conducted to ensure compliance with Iraqi Ministry of Labor regulations for foreign workers.</w:t>
      </w:r>
    </w:p>
    <w:bookmarkEnd w:id="23"/>
    <w:bookmarkStart w:id="24" w:name="adaptive-workforce-management"/>
    <w:p>
      <w:pPr>
        <w:pStyle w:val="Heading3"/>
      </w:pPr>
      <w:r>
        <w:t xml:space="preserve">4.2. Adaptive Workforce Management</w:t>
      </w:r>
    </w:p>
    <w:p>
      <w:pPr>
        <w:pStyle w:val="FirstParagraph"/>
      </w:pPr>
      <w:r>
        <w:t xml:space="preserve">A shift schedule was implemented specifically designed for the climate of</w:t>
      </w:r>
      <w:r>
        <w:t xml:space="preserve"> </w:t>
      </w:r>
      <w:r>
        <w:rPr>
          <w:bCs/>
          <w:b/>
        </w:rPr>
        <w:t xml:space="preserve">Iraq Baghdad</w:t>
      </w:r>
      <w:r>
        <w:t xml:space="preserve">. Work hours were adjusted to commence at 5:00 AM and conclude by 1:00 PM, avoiding the peak heat hours between 11:00 AM and 4:00 PM. This adjustment was critical in maintaining productivity while preventing heatstroke among the welding teams.</w:t>
      </w:r>
    </w:p>
    <w:bookmarkEnd w:id="24"/>
    <w:bookmarkStart w:id="25" w:name="X146c49bc5286179eb5879dba9cd428be9078417"/>
    <w:p>
      <w:pPr>
        <w:pStyle w:val="Heading3"/>
      </w:pPr>
      <w:r>
        <w:t xml:space="preserve">4.3. Technical Integration and Knowledge Transfer</w:t>
      </w:r>
    </w:p>
    <w:p>
      <w:pPr>
        <w:pStyle w:val="FirstParagraph"/>
      </w:pPr>
      <w:r>
        <w:t xml:space="preserve">The deployed welders were tasked not only with execution but also with training local Iraqi counterparts. This "train-the-trainer" model ensured sustainability beyond the project's completion. Specialized focus was placed on pipeline welding, requiring precise fit-up and multi-pass welding techniques to ensure leak-proof joints in high-pressure environments.</w:t>
      </w:r>
    </w:p>
    <w:bookmarkEnd w:id="25"/>
    <w:bookmarkEnd w:id="26"/>
    <w:bookmarkStart w:id="27" w:name="challenges-encountered"/>
    <w:p>
      <w:pPr>
        <w:pStyle w:val="Heading2"/>
      </w:pPr>
      <w:r>
        <w:t xml:space="preserve">5. Challenges Encountered</w:t>
      </w:r>
    </w:p>
    <w:p>
      <w:pPr>
        <w:numPr>
          <w:ilvl w:val="0"/>
          <w:numId w:val="1001"/>
        </w:numPr>
        <w:pStyle w:val="Compact"/>
      </w:pPr>
      <w:r>
        <w:rPr>
          <w:bCs/>
          <w:b/>
        </w:rPr>
        <w:t xml:space="preserve">Safety Concerns:</w:t>
      </w:r>
      <w:r>
        <w:t xml:space="preserve"> </w:t>
      </w:r>
      <w:r>
        <w:t xml:space="preserve">Initial resistance to strict PPE (Personal Protective Equipment) protocols from some local subcontractors required intensive safety workshops and leadership engagement.</w:t>
      </w:r>
    </w:p>
    <w:p>
      <w:pPr>
        <w:numPr>
          <w:ilvl w:val="0"/>
          <w:numId w:val="1001"/>
        </w:numPr>
        <w:pStyle w:val="Compact"/>
      </w:pPr>
      <w:r>
        <w:rPr>
          <w:bCs/>
          <w:b/>
        </w:rPr>
        <w:t xml:space="preserve">Meteorological Impact:</w:t>
      </w:r>
      <w:r>
        <w:t xml:space="preserve"> </w:t>
      </w:r>
      <w:r>
        <w:t xml:space="preserve">Sandstorms in the region occasionally interrupted outdoor welding operations, necessitating the rapid deployment of temporary shelters with filtered air systems to protect weld quality.</w:t>
      </w:r>
    </w:p>
    <w:p>
      <w:pPr>
        <w:numPr>
          <w:ilvl w:val="0"/>
          <w:numId w:val="1001"/>
        </w:numPr>
        <w:pStyle w:val="Compact"/>
      </w:pPr>
      <w:r>
        <w:rPr>
          <w:bCs/>
          <w:b/>
        </w:rPr>
        <w:t xml:space="preserve">Cultural Integration:</w:t>
      </w:r>
      <w:r>
        <w:t xml:space="preserve"> </w:t>
      </w:r>
      <w:r>
        <w:t xml:space="preserve">Bridging cultural gaps between international technical teams and local Iraqi staff required dedicated liaisons fluent in both Arabic and English to facilitate clear communication regarding technical specifications.</w:t>
      </w:r>
    </w:p>
    <w:bookmarkEnd w:id="27"/>
    <w:bookmarkStart w:id="29" w:name="results-and-outcomes"/>
    <w:p>
      <w:pPr>
        <w:pStyle w:val="Heading2"/>
      </w:pPr>
      <w:r>
        <w:t xml:space="preserve">6. Results and Outcomes</w:t>
      </w:r>
    </w:p>
    <w:p>
      <w:pPr>
        <w:pStyle w:val="FirstParagraph"/>
      </w:pPr>
      <w:r>
        <w:t xml:space="preserve">The deployment of specialized welders resulted in a 40% reduction in rework rates compared to previous projects managed solely by uncertified local labor. The structural integrity tests on the welded pipelines passed with flying colors, exceeding the minimum pressure standards set by Iraqi regulatory bodies.</w:t>
      </w:r>
    </w:p>
    <w:p>
      <w:pPr>
        <w:pStyle w:val="BodyText"/>
      </w:pPr>
      <w:r>
        <w:t xml:space="preserve">Furthermore, the knowledge transfer program successfully certified over 150 local workers in advanced welding techniques. This has created a lasting legacy in</w:t>
      </w:r>
      <w:r>
        <w:t xml:space="preserve"> </w:t>
      </w:r>
      <w:r>
        <w:rPr>
          <w:bCs/>
          <w:b/>
        </w:rPr>
        <w:t xml:space="preserve">Iraq Baghdad</w:t>
      </w:r>
      <w:r>
        <w:t xml:space="preserve">, increasing the employability of local citizens and raising the overall standard of construction safety in the city.</w:t>
      </w:r>
    </w:p>
    <w:bookmarkStart w:id="28" w:name="key-performance-indicators-kpis"/>
    <w:p>
      <w:pPr>
        <w:pStyle w:val="Heading3"/>
      </w:pPr>
      <w:r>
        <w:t xml:space="preserve">Key Performance Indicators (KPIs)</w:t>
      </w:r>
    </w:p>
    <w:p>
      <w:pPr>
        <w:numPr>
          <w:ilvl w:val="0"/>
          <w:numId w:val="1002"/>
        </w:numPr>
        <w:pStyle w:val="Compact"/>
      </w:pPr>
      <w:r>
        <w:rPr>
          <w:bCs/>
          <w:b/>
        </w:rPr>
        <w:t xml:space="preserve">Rework Rate:</w:t>
      </w:r>
      <w:r>
        <w:t xml:space="preserve"> </w:t>
      </w:r>
      <w:r>
        <w:t xml:space="preserve">Reduced from 12% to 7.2%.</w:t>
      </w:r>
    </w:p>
    <w:p>
      <w:pPr>
        <w:numPr>
          <w:ilvl w:val="0"/>
          <w:numId w:val="1002"/>
        </w:numPr>
        <w:pStyle w:val="Compact"/>
      </w:pPr>
      <w:r>
        <w:rPr>
          <w:bCs/>
          <w:b/>
        </w:rPr>
        <w:t xml:space="preserve">Safety Incidents:</w:t>
      </w:r>
      <w:r>
        <w:t xml:space="preserve"> </w:t>
      </w:r>
      <w:r>
        <w:t xml:space="preserve">Zero lost-time injuries recorded over 6 months of operation.</w:t>
      </w:r>
    </w:p>
    <w:p>
      <w:pPr>
        <w:numPr>
          <w:ilvl w:val="0"/>
          <w:numId w:val="1002"/>
        </w:numPr>
        <w:pStyle w:val="Compact"/>
      </w:pPr>
      <w:r>
        <w:rPr>
          <w:bCs/>
          <w:b/>
        </w:rPr>
        <w:t xml:space="preserve">Schedule Adherence:</w:t>
      </w:r>
      <w:r>
        <w:t xml:space="preserve"> </w:t>
      </w:r>
      <w:r>
        <w:t xml:space="preserve">Project milestone achieved two weeks ahead of schedule due to increased efficiency.</w:t>
      </w:r>
    </w:p>
    <w:p>
      <w:pPr>
        <w:numPr>
          <w:ilvl w:val="0"/>
          <w:numId w:val="1002"/>
        </w:numPr>
        <w:pStyle w:val="Compact"/>
      </w:pPr>
      <w:r>
        <w:rPr>
          <w:bCs/>
          <w:b/>
        </w:rPr>
        <w:t xml:space="preserve">Labor Upskilling:</w:t>
      </w:r>
      <w:r>
        <w:t xml:space="preserve"> </w:t>
      </w:r>
      <w:r>
        <w:t xml:space="preserve">150+ local welders certified in international standards.</w:t>
      </w:r>
    </w:p>
    <w:bookmarkEnd w:id="28"/>
    <w:bookmarkEnd w:id="29"/>
    <w:bookmarkStart w:id="30" w:name="lessons-learned-and-recommendations"/>
    <w:p>
      <w:pPr>
        <w:pStyle w:val="Heading2"/>
      </w:pPr>
      <w:r>
        <w:t xml:space="preserve">7. Lessons Learned and Recommendations</w:t>
      </w:r>
    </w:p>
    <w:p>
      <w:pPr>
        <w:pStyle w:val="FirstParagraph"/>
      </w:pPr>
      <w:r>
        <w:t xml:space="preserve">This case study highlights that the success of industrial projects in</w:t>
      </w:r>
      <w:r>
        <w:t xml:space="preserve"> </w:t>
      </w:r>
      <w:r>
        <w:rPr>
          <w:bCs/>
          <w:b/>
        </w:rPr>
        <w:t xml:space="preserve">Iraq Baghdad</w:t>
      </w:r>
      <w:r>
        <w:t xml:space="preserve"> </w:t>
      </w:r>
      <w:r>
        <w:t xml:space="preserve">relies heavily on the quality of specialized human capital. It is not sufficient to simply have bodies on site; certified, experienced welders are essential for ensuring long-term infrastructure durability.</w:t>
      </w:r>
    </w:p>
    <w:p>
      <w:pPr>
        <w:pStyle w:val="BodyText"/>
      </w:pPr>
      <w:r>
        <w:t xml:space="preserve">Future projects should prioritize:</w:t>
      </w:r>
    </w:p>
    <w:p>
      <w:pPr>
        <w:numPr>
          <w:ilvl w:val="0"/>
          <w:numId w:val="1003"/>
        </w:numPr>
        <w:pStyle w:val="Compact"/>
      </w:pPr>
      <w:r>
        <w:rPr>
          <w:bCs/>
          <w:b/>
        </w:rPr>
        <w:t xml:space="preserve">Clima-Adaptive Scheduling:</w:t>
      </w:r>
      <w:r>
        <w:t xml:space="preserve"> </w:t>
      </w:r>
      <w:r>
        <w:t xml:space="preserve">Rigorous adherence to heat-mitigation work hours is non-negotiable in Baghdad.</w:t>
      </w:r>
    </w:p>
    <w:p>
      <w:pPr>
        <w:numPr>
          <w:ilvl w:val="0"/>
          <w:numId w:val="1003"/>
        </w:numPr>
        <w:pStyle w:val="Compact"/>
      </w:pPr>
      <w:r>
        <w:rPr>
          <w:bCs/>
          <w:b/>
        </w:rPr>
        <w:t xml:space="preserve">Sustainable Training Models:</w:t>
      </w:r>
      <w:r>
        <w:t xml:space="preserve"> </w:t>
      </w:r>
      <w:r>
        <w:t xml:space="preserve">Investing in local talent ensures project continuity and fosters positive community relations.</w:t>
      </w:r>
    </w:p>
    <w:p>
      <w:pPr>
        <w:numPr>
          <w:ilvl w:val="0"/>
          <w:numId w:val="1003"/>
        </w:numPr>
        <w:pStyle w:val="Compact"/>
      </w:pPr>
      <w:r>
        <w:rPr>
          <w:bCs/>
          <w:b/>
        </w:rPr>
        <w:t xml:space="preserve">Rigorous Vetting:</w:t>
      </w:r>
      <w:r>
        <w:t xml:space="preserve"> </w:t>
      </w:r>
      <w:r>
        <w:t xml:space="preserve">Certification verification must be strict, as the margin for error in pressure vessel and pipeline welding is virtually zero.</w:t>
      </w:r>
    </w:p>
    <w:bookmarkEnd w:id="30"/>
    <w:bookmarkStart w:id="31" w:name="conclusion"/>
    <w:p>
      <w:pPr>
        <w:pStyle w:val="Heading2"/>
      </w:pPr>
      <w:r>
        <w:t xml:space="preserve">8. Conclusion</w:t>
      </w:r>
    </w:p>
    <w:p>
      <w:pPr>
        <w:pStyle w:val="FirstParagraph"/>
      </w:pPr>
      <w:r>
        <w:t xml:space="preserve">The deployment of skilled welders in Baghdad represents a microcosm of Iraq’s broader economic rehabilitation. By addressing the skills gap through targeted recruitment and rigorous safety protocols, international contractors can successfully deliver high-quality infrastructure in one of the Middle East’s most challenging markets. The welder is not just a technician in this context; they are an agent of modernization, contributing directly to the stability and development of</w:t>
      </w:r>
      <w:r>
        <w:t xml:space="preserve"> </w:t>
      </w:r>
      <w:r>
        <w:rPr>
          <w:bCs/>
          <w:b/>
        </w:rPr>
        <w:t xml:space="preserve">Iraq Baghdad</w:t>
      </w:r>
      <w:r>
        <w:t xml:space="preserve">. As the city continues to grow, maintaining high standards for welding operations will remain a cornerstone of safe and sustainable urban expansion.</w:t>
      </w:r>
    </w:p>
    <w:p>
      <w:pPr>
        <w:pStyle w:val="BodyText"/>
      </w:pPr>
      <w:r>
        <w:t xml:space="preserve">© 2023 Industrial Infrastructure Review. All rights reserved. This document is confidential and intended for internal strategic planning purposes regarding operations in the Middle East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Deployment of Certified Welders in Iraq Baghdad</dc:title>
  <dc:creator/>
  <dc:language>en</dc:language>
  <cp:keywords/>
  <dcterms:created xsi:type="dcterms:W3CDTF">2026-07-29T06:44:19Z</dcterms:created>
  <dcterms:modified xsi:type="dcterms:W3CDTF">2026-07-29T06:44:19Z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