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for</w:t>
      </w:r>
      <w:r>
        <w:t xml:space="preserve"> </w:t>
      </w:r>
      <w:r>
        <w:t xml:space="preserve">Advanced</w:t>
      </w:r>
      <w:r>
        <w:t xml:space="preserve"> </w:t>
      </w:r>
      <w:r>
        <w:t xml:space="preserve">Manufacturing</w:t>
      </w:r>
      <w:r>
        <w:t xml:space="preserve"> </w:t>
      </w:r>
      <w:r>
        <w:t xml:space="preserve">in</w:t>
      </w:r>
      <w:r>
        <w:t xml:space="preserve"> </w:t>
      </w:r>
      <w:r>
        <w:t xml:space="preserve">Japan,</w:t>
      </w:r>
      <w:r>
        <w:t xml:space="preserve"> </w:t>
      </w:r>
      <w:r>
        <w:t xml:space="preserve">Osaka</w:t>
      </w:r>
    </w:p>
    <w:bookmarkStart w:id="33" w:name="X0152f3dea18e67caafdb6fdaf18aa375b3d86eb"/>
    <w:p>
      <w:pPr>
        <w:pStyle w:val="Heading1"/>
      </w:pPr>
      <w:r>
        <w:t xml:space="preserve">Case Study Strategic Implementation of High-Precision Welding Technologies in Japan, Osaka</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Heavy Industry &amp; Precision Manufacturing</w:t>
      </w:r>
      <w:r>
        <w:br/>
      </w:r>
      <w:r>
        <w:rPr>
          <w:bCs/>
          <w:b/>
        </w:rPr>
        <w:t xml:space="preserve">Focal Location:</w:t>
      </w:r>
      <w:hyperlink w:anchor="Xa39a3ee5e6b4b0d3255bfef95601890afd80709">
        <w:r>
          <w:rPr>
            <w:rStyle w:val="Hyperlink"/>
          </w:rPr>
          <w:t xml:space="preserve">Japan, Osaka</w:t>
        </w:r>
      </w:hyperlink>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operational challenges and subsequent technological integration faced by a leading manufacturing consortium based in</w:t>
      </w:r>
      <w:r>
        <w:t xml:space="preserve"> </w:t>
      </w:r>
      <w:r>
        <w:rPr>
          <w:bCs/>
          <w:b/>
        </w:rPr>
        <w:t xml:space="preserve">Japana Osaka</w:t>
      </w:r>
      <w:r>
        <w:t xml:space="preserve">. The primary objective was to modernize legacy production lines involving high-tensile steel components used in automotive assembly and maritime construction. As a global industrial hub,</w:t>
      </w:r>
      <w:r>
        <w:t xml:space="preserve"> </w:t>
      </w:r>
      <w:hyperlink w:anchor="Xa39a3ee5e6b4b0d3255bfef95601890afd80709">
        <w:r>
          <w:rPr>
            <w:rStyle w:val="Hyperlink"/>
          </w:rPr>
          <w:t xml:space="preserve">Japan, Osaka</w:t>
        </w:r>
      </w:hyperlink>
      <w:r>
        <w:t xml:space="preserve"> </w:t>
      </w:r>
      <w:r>
        <w:t xml:space="preserve">demands excellence in quality control, efficiency, and safety. This document details how the adoption of advanced welding methodologies addressed critical bottlenecks related to labor shortages and precision requirements.</w:t>
      </w:r>
    </w:p>
    <w:bookmarkEnd w:id="20"/>
    <w:bookmarkStart w:id="21" w:name="X68fe27ef9ae83463d0f995e6c5480fe06bfe57b"/>
    <w:p>
      <w:pPr>
        <w:pStyle w:val="Heading2"/>
      </w:pPr>
      <w:r>
        <w:t xml:space="preserve">2. Background: The Industrial Landscape of Japan Osaka</w:t>
      </w:r>
    </w:p>
    <w:p>
      <w:pPr>
        <w:pStyle w:val="FirstParagraph"/>
      </w:pPr>
      <w:r>
        <w:t xml:space="preserve">Japana Osaka</w:t>
      </w:r>
    </w:p>
    <w:p>
      <w:pPr>
        <w:pStyle w:val="BodyText"/>
      </w:pPr>
      <w:r>
        <w:t xml:space="preserve">Japan Osaka, this demographic crisis presents an existential threat to productivity and competitiveness. The local industrial ecosystem relies heavily on just-in-time delivery systems, where even minor defects or delays can ripple through the supply chain.</w:t>
      </w:r>
    </w:p>
    <w:p>
      <w:pPr>
        <w:pStyle w:val="BodyText"/>
      </w:pPr>
      <w:r>
        <w:t xml:space="preserve">The specific facility analyzed in this</w:t>
      </w:r>
      <w:r>
        <w:t xml:space="preserve"> </w:t>
      </w:r>
      <w:r>
        <w:rPr>
          <w:bCs/>
          <w:b/>
        </w:rPr>
        <w:t xml:space="preserve">Case Study</w:t>
      </w:r>
      <w:r>
        <w:t xml:space="preserve"> </w:t>
      </w:r>
      <w:r>
        <w:t xml:space="preserve">is a mid-sized fabrication plant situated in the Konohana Ward of</w:t>
      </w:r>
      <w:r>
        <w:t xml:space="preserve"> </w:t>
      </w:r>
      <w:hyperlink w:anchor="Xa39a3ee5e6b4b0d3255bfef95601890afd80709">
        <w:r>
          <w:rPr>
            <w:rStyle w:val="Hyperlink"/>
          </w:rPr>
          <w:t xml:space="preserve">Japan Osaka</w:t>
        </w:r>
      </w:hyperlink>
      <w:r>
        <w:t xml:space="preserve">. The plant specializes in welding structural frames for electric vehicle batteries and marine engine components. Prior to 2021, the facility relied predominantly on manual Tungsten Inert Gas (TIG) and Metal Inert Gas (MIG) welding techniques performed by senior artisans. While the quality was high, the speed was insufficient to meet growing export demands.</w:t>
      </w:r>
    </w:p>
    <w:bookmarkEnd w:id="21"/>
    <w:bookmarkStart w:id="22" w:name="problem-statement"/>
    <w:p>
      <w:pPr>
        <w:pStyle w:val="Heading2"/>
      </w:pPr>
      <w:r>
        <w:t xml:space="preserve">3. Problem Statement</w:t>
      </w:r>
    </w:p>
    <w:p>
      <w:pPr>
        <w:pStyle w:val="FirstParagraph"/>
      </w:pPr>
      <w:r>
        <w:t xml:space="preserve">The manufacturing plant in</w:t>
      </w:r>
      <w:r>
        <w:t xml:space="preserve"> </w:t>
      </w:r>
      <w:hyperlink w:anchor="Xa39a3ee5e6b4b0d3255bfef95601890afd80709">
        <w:r>
          <w:rPr>
            <w:rStyle w:val="Hyperlink"/>
          </w:rPr>
          <w:t xml:space="preserve">Japan Osaka</w:t>
        </w:r>
      </w:hyperlink>
    </w:p>
    <w:p>
      <w:pPr>
        <w:numPr>
          <w:ilvl w:val="0"/>
          <w:numId w:val="1001"/>
        </w:numPr>
        <w:pStyle w:val="Compact"/>
      </w:pPr>
      <w:r>
        <w:rPr>
          <w:bCs/>
          <w:b/>
        </w:rPr>
        <w:t xml:space="preserve">Labor Shortage and Aging Workforce:</w:t>
      </w:r>
      <w:r>
        <w:br/>
      </w:r>
      <w:r>
        <w:t xml:space="preserve">The average age of skilled welders was 58 years old. With fewer young entrants into the trade, the plant faced imminent capacity constraints. Retiring experts were taking their tacit knowledge with them, leading to inconsistency in weld quality.</w:t>
      </w:r>
    </w:p>
    <w:p>
      <w:pPr>
        <w:numPr>
          <w:ilvl w:val="0"/>
          <w:numId w:val="1001"/>
        </w:numPr>
        <w:pStyle w:val="Compact"/>
      </w:pPr>
      <w:r>
        <w:rPr>
          <w:bCs/>
          <w:b/>
        </w:rPr>
        <w:t xml:space="preserve">Precision Demands:</w:t>
      </w:r>
      <w:r>
        <w:br/>
      </w:r>
      <w:r>
        <w:t xml:space="preserve">The shift toward electric vehicle (EV) battery casings required tighter tolerances than traditional automotive frames. Manual welding often introduced micro-variations that resulted in rejection rates exceeding 5% during quality assurance checks.</w:t>
      </w:r>
    </w:p>
    <w:p>
      <w:pPr>
        <w:numPr>
          <w:ilvl w:val="0"/>
          <w:numId w:val="1001"/>
        </w:numPr>
        <w:pStyle w:val="Compact"/>
      </w:pPr>
      <w:r>
        <w:rPr>
          <w:bCs/>
          <w:b/>
        </w:rPr>
        <w:t xml:space="preserve">Operational Efficiency:</w:t>
      </w:r>
      <w:r>
        <w:br/>
      </w:r>
      <w:r>
        <w:t xml:space="preserve">Manual welding is inherently slow due to the need for frequent electrode changes and post-weld cleanup. The facility needed a solution that could maintain continuous operation without compromising the stringent safety standards enforced in</w:t>
      </w:r>
      <w:r>
        <w:t xml:space="preserve"> </w:t>
      </w:r>
      <w:hyperlink w:anchor="Xa39a3ee5e6b4b0d3255bfef95601890afd80709">
        <w:r>
          <w:rPr>
            <w:rStyle w:val="Hyperlink"/>
          </w:rPr>
          <w:t xml:space="preserve">Japan Osaka</w:t>
        </w:r>
      </w:hyperlink>
      <w:r>
        <w:t xml:space="preserve">.</w:t>
      </w:r>
    </w:p>
    <w:bookmarkEnd w:id="22"/>
    <w:bookmarkStart w:id="26" w:name="methodology-technological-intervention"/>
    <w:p>
      <w:pPr>
        <w:pStyle w:val="Heading2"/>
      </w:pPr>
      <w:r>
        <w:t xml:space="preserve">4. Methodology: Technological Intervention</w:t>
      </w:r>
    </w:p>
    <w:p>
      <w:pPr>
        <w:pStyle w:val="FirstParagraph"/>
      </w:pPr>
      <w:r>
        <w:t xml:space="preserve">To address these issues, the consortium implemented a hybrid welding strategy focusing on automation and augmented reality (AR) assistance. The core of this transformation was the introduction of robotic welding cells integrated with real-time monitoring systems.</w:t>
      </w:r>
    </w:p>
    <w:bookmarkStart w:id="23" w:name="robotic-welding-integration"/>
    <w:p>
      <w:pPr>
        <w:pStyle w:val="Heading3"/>
      </w:pPr>
      <w:r>
        <w:t xml:space="preserve">4.1 Robotic Welding Integration</w:t>
      </w:r>
    </w:p>
    <w:p>
      <w:pPr>
        <w:pStyle w:val="FirstParagraph"/>
      </w:pPr>
      <w:r>
        <w:t xml:space="preserve">The facility installed six multi-axis robotic arms capable of performing both MIG and Laser-Arc Hybrid welding processes. Laser-Arc Hybrid welding was selected for its deep penetration capability and high travel speeds, which are critical for thick plates used in marine construction common in</w:t>
      </w:r>
      <w:r>
        <w:t xml:space="preserve"> </w:t>
      </w:r>
      <w:hyperlink w:anchor="Xa39a3ee5e6b4b0d3255bfef95601890afd80709">
        <w:r>
          <w:rPr>
            <w:rStyle w:val="Hyperlink"/>
          </w:rPr>
          <w:t xml:space="preserve">Japan Osaka</w:t>
        </w:r>
      </w:hyperlink>
      <w:r>
        <w:t xml:space="preserve">. These robots were programmed to replicate the high-quality techniques of the senior artisans, effectively preserving their expertise digitally.</w:t>
      </w:r>
    </w:p>
    <w:bookmarkEnd w:id="23"/>
    <w:bookmarkStart w:id="24" w:name="augmented-reality-training-modules"/>
    <w:p>
      <w:pPr>
        <w:pStyle w:val="Heading3"/>
      </w:pPr>
      <w:r>
        <w:t xml:space="preserve">4.2 Augmented Reality Training Modules</w:t>
      </w:r>
    </w:p>
    <w:p>
      <w:pPr>
        <w:pStyle w:val="FirstParagraph"/>
      </w:pPr>
      <w:r>
        <w:t xml:space="preserve">To mitigate the skills gap, an AR training system was developed specifically for new recruits. This system overlays digital guides onto physical workpieces, allowing novice welders to understand optimal angles and speeds. This innovation directly addresses the human resource challenges prevalent in</w:t>
      </w:r>
      <w:r>
        <w:t xml:space="preserve"> </w:t>
      </w:r>
      <w:hyperlink w:anchor="Xa39a3ee5e6b4b0d3255bfef95601890afd80709">
        <w:r>
          <w:rPr>
            <w:rStyle w:val="Hyperlink"/>
          </w:rPr>
          <w:t xml:space="preserve">Japan Osaka</w:t>
        </w:r>
      </w:hyperlink>
      <w:r>
        <w:t xml:space="preserve">, making it easier to onboard younger workers into high-skill roles.</w:t>
      </w:r>
    </w:p>
    <w:bookmarkEnd w:id="24"/>
    <w:bookmarkStart w:id="25" w:name="quality-control-systems"/>
    <w:p>
      <w:pPr>
        <w:pStyle w:val="Heading3"/>
      </w:pPr>
      <w:r>
        <w:t xml:space="preserve">4.3 Quality Control Systems</w:t>
      </w:r>
    </w:p>
    <w:p>
      <w:pPr>
        <w:pStyle w:val="FirstParagraph"/>
      </w:pPr>
      <w:r>
        <w:t xml:space="preserve">A real-time non-destructive testing (NDT) system was integrated into the welding line. Using ultrasonic sensors, the system scans each weld seam immediately after completion. If a defect is detected, the robotic arm automatically adjusts its parameters for subsequent passes to correct minor imperfections before moving to the next unit.</w:t>
      </w:r>
    </w:p>
    <w:bookmarkEnd w:id="25"/>
    <w:bookmarkEnd w:id="26"/>
    <w:bookmarkStart w:id="29" w:name="results-and-impact"/>
    <w:p>
      <w:pPr>
        <w:pStyle w:val="Heading2"/>
      </w:pPr>
      <w:r>
        <w:t xml:space="preserve">5. Results and Impact</w:t>
      </w:r>
    </w:p>
    <w:p>
      <w:pPr>
        <w:pStyle w:val="FirstParagraph"/>
      </w:pPr>
      <w:r>
        <w:t xml:space="preserve">The implementation of these technologies yielded transformative results for the facility in</w:t>
      </w:r>
      <w:r>
        <w:t xml:space="preserve"> </w:t>
      </w:r>
      <w:hyperlink w:anchor="Xa39a3ee5e6b4b0d3255bfef95601890afd80709">
        <w:r>
          <w:rPr>
            <w:rStyle w:val="Hyperlink"/>
          </w:rPr>
          <w:t xml:space="preserve">Japan Osaka</w:t>
        </w:r>
      </w:hyperlink>
      <w:r>
        <w:t xml:space="preserve">. The following metrics were recorded over a 12-month period post-implementation:</w:t>
      </w:r>
    </w:p>
    <w:p>
      <w:pPr>
        <w:pStyle w:val="BodyText"/>
      </w:pPr>
      <w:r>
        <w:t xml:space="preserve">Metric</w:t>
      </w:r>
    </w:p>
    <w:p>
      <w:pPr>
        <w:pStyle w:val="BodyText"/>
      </w:pPr>
      <w:r>
        <w:t xml:space="preserve">Pre-Implementation</w:t>
      </w:r>
    </w:p>
    <w:p>
      <w:pPr>
        <w:pStyle w:val="BodyText"/>
      </w:pPr>
      <w:hyperlink w:anchor="Xa39a3ee5e6b4b0d3255bfef95601890afd80709">
        <w:r>
          <w:rPr>
            <w:rStyle w:val="Hyperlink"/>
          </w:rPr>
          <w:t xml:space="preserve">Japan Osaka</w:t>
        </w:r>
      </w:hyperlink>
      <w:r>
        <w:t xml:space="preserve">.Post-Implementation (12 Months)</w:t>
      </w:r>
    </w:p>
    <w:p>
      <w:pPr>
        <w:pStyle w:val="BodyText"/>
      </w:pPr>
      <w:r>
        <w:t xml:space="preserve">Average Weld Speed</w:t>
      </w:r>
      <w:r>
        <w:br/>
      </w:r>
      <w:r>
        <w:br/>
      </w:r>
      <w:r>
        <w:br/>
      </w:r>
      <w:r>
        <w:br/>
      </w:r>
      <w:r>
        <w:t xml:space="preserve">60% Increase in output efficiency.</w:t>
      </w:r>
      <w:r>
        <w:br/>
      </w:r>
    </w:p>
    <w:bookmarkStart w:id="27" w:name="enhanced-quality-and-reduced-waste"/>
    <w:p>
      <w:pPr>
        <w:pStyle w:val="Heading3"/>
      </w:pPr>
      <w:r>
        <w:t xml:space="preserve">5.2 Enhanced Quality and Reduced Waste</w:t>
      </w:r>
    </w:p>
    <w:p>
      <w:pPr>
        <w:pStyle w:val="FirstParagraph"/>
      </w:pPr>
      <w:r>
        <w:t xml:space="preserve">The rejection rate dropped from 5% to less than 0.8%. The consistency provided by robotic welding ensured that every component met the strict standards required by international automotive clients. This reliability has strengthened the plant's reputation within the industrial corridors of</w:t>
      </w:r>
      <w:r>
        <w:t xml:space="preserve"> </w:t>
      </w:r>
      <w:hyperlink w:anchor="Xa39a3ee5e6b4b0d3255bfef95601890afd80709">
        <w:r>
          <w:rPr>
            <w:rStyle w:val="Hyperlink"/>
          </w:rPr>
          <w:t xml:space="preserve">Japan Osaka</w:t>
        </w:r>
      </w:hyperlink>
      <w:r>
        <w:t xml:space="preserve">, leading to a 20% increase in contract renewals.</w:t>
      </w:r>
    </w:p>
    <w:bookmarkEnd w:id="27"/>
    <w:bookmarkStart w:id="28" w:name="workforce-transformation"/>
    <w:p>
      <w:pPr>
        <w:pStyle w:val="Heading3"/>
      </w:pPr>
      <w:r>
        <w:t xml:space="preserve">5.3 Workforce Transformation</w:t>
      </w:r>
    </w:p>
    <w:p>
      <w:pPr>
        <w:pStyle w:val="FirstParagraph"/>
      </w:pPr>
      <w:r>
        <w:t xml:space="preserve">The introduction of AR training modules reduced the time required for new welders to reach proficiency by 40%. Furthermore, employee satisfaction improved as the dangerous and physically taxing aspects of welding were largely automated. The workforce in</w:t>
      </w:r>
      <w:r>
        <w:t xml:space="preserve"> </w:t>
      </w:r>
      <w:hyperlink w:anchor="Xa39a3ee5e6b4b0d3255bfef95601890afd80709">
        <w:r>
          <w:rPr>
            <w:rStyle w:val="Hyperlink"/>
          </w:rPr>
          <w:t xml:space="preserve">Japan Osaka</w:t>
        </w:r>
      </w:hyperlink>
      <w:r>
        <w:t xml:space="preserve"> </w:t>
      </w:r>
      <w:r>
        <w:t xml:space="preserve">shifted from manual laborers to technology operators, attracting a younger demographic interested in high-tech manufacturing.</w:t>
      </w:r>
    </w:p>
    <w:bookmarkEnd w:id="28"/>
    <w:bookmarkEnd w:id="29"/>
    <w:bookmarkStart w:id="30" w:name="challenges-encountered"/>
    <w:p>
      <w:pPr>
        <w:pStyle w:val="Heading2"/>
      </w:pPr>
      <w:r>
        <w:t xml:space="preserve">6. Challenges Encountered</w:t>
      </w:r>
    </w:p>
    <w:p>
      <w:pPr>
        <w:pStyle w:val="FirstParagraph"/>
      </w:pPr>
      <w:r>
        <w:t xml:space="preserve">The transition was not without obstacles. Initial resistance from senior staff who viewed automation as a threat to their craft had to be managed through transparent communication and inclusive decision-making processes. Additionally, the initial capital expenditure for robotic systems was significant, requiring careful financial planning specific to the economic climate of</w:t>
      </w:r>
      <w:r>
        <w:t xml:space="preserve"> </w:t>
      </w:r>
      <w:hyperlink w:anchor="Xa39a3ee5e6b4b0d3255bfef95601890afd80709">
        <w:r>
          <w:rPr>
            <w:rStyle w:val="Hyperlink"/>
          </w:rPr>
          <w:t xml:space="preserve">Japan Osaka</w:t>
        </w:r>
      </w:hyperlink>
      <w:r>
        <w:t xml:space="preserve">. Cybersecurity protocols were also tightened to protect proprietary welding algorithms from potential threats.</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demonstrates that traditional industries in</w:t>
      </w:r>
      <w:r>
        <w:t xml:space="preserve"> </w:t>
      </w:r>
      <w:hyperlink w:anchor="Xa39a3ee5e6b4b0d3255bfef95601890afd80709">
        <w:r>
          <w:rPr>
            <w:rStyle w:val="Hyperlink"/>
          </w:rPr>
          <w:t xml:space="preserve">Japan, Osaka can successfully modernize by embracing advanced welding technologies. By integrating robotics and AR training, the facility overcame critical labor shortages while enhancing precision and efficiency. The success of this initiative serves as a model for other manufacturers in</w:t>
        </w:r>
      </w:hyperlink>
      <w:r>
        <w:t xml:space="preserve"> </w:t>
      </w:r>
      <w:hyperlink w:anchor="Xa39a3ee5e6b4b0d3255bfef95601890afd80709">
        <w:r>
          <w:rPr>
            <w:rStyle w:val="Hyperlink"/>
          </w:rPr>
          <w:t xml:space="preserve">Japan Osaka</w:t>
        </w:r>
      </w:hyperlink>
      <w:r>
        <w:t xml:space="preserve"> </w:t>
      </w:r>
      <w:r>
        <w:t xml:space="preserve">facing similar demographic and technological challenges.</w:t>
      </w:r>
    </w:p>
    <w:p>
      <w:pPr>
        <w:pStyle w:val="BodyText"/>
      </w:pPr>
      <w:r>
        <w:t xml:space="preserve">The key takeaway is that technology does not replace the human element but rather augments it. In the context of</w:t>
      </w:r>
      <w:r>
        <w:t xml:space="preserve"> </w:t>
      </w:r>
      <w:hyperlink w:anchor="Xa39a3ee5e6b4b0d3255bfef95601890afd80709">
        <w:r>
          <w:rPr>
            <w:rStyle w:val="Hyperlink"/>
          </w:rPr>
          <w:t xml:space="preserve">Japan, Osaka, where craftsmanship meets innovation, the future of manufacturing lies in collaborative systems where human expertise guides automated precision. As global demand for high-quality industrial components continues to rise, facilities in</w:t>
        </w:r>
      </w:hyperlink>
      <w:r>
        <w:t xml:space="preserve"> </w:t>
      </w:r>
      <w:hyperlink w:anchor="Xa39a3ee5e6b4b0d3255bfef95601890afd80709">
        <w:r>
          <w:rPr>
            <w:rStyle w:val="Hyperlink"/>
          </w:rPr>
          <w:t xml:space="preserve">Japan Osaka</w:t>
        </w:r>
      </w:hyperlink>
      <w:r>
        <w:t xml:space="preserve"> </w:t>
      </w:r>
      <w:r>
        <w:t xml:space="preserve">that adapt to these new welding paradigms will remain competitive on the world stage.</w:t>
      </w:r>
    </w:p>
    <w:bookmarkEnd w:id="31"/>
    <w:bookmarkStart w:id="32" w:name="recommendations"/>
    <w:p>
      <w:pPr>
        <w:pStyle w:val="Heading2"/>
      </w:pPr>
      <w:r>
        <w:t xml:space="preserve">8. Recommendations</w:t>
      </w:r>
    </w:p>
    <w:p>
      <w:pPr>
        <w:numPr>
          <w:ilvl w:val="0"/>
          <w:numId w:val="1002"/>
        </w:numPr>
        <w:pStyle w:val="Compact"/>
      </w:pPr>
      <w:r>
        <w:rPr>
          <w:bCs/>
          <w:b/>
        </w:rPr>
        <w:t xml:space="preserve">Sustain Investment in Training:</w:t>
      </w:r>
      <w:r>
        <w:br/>
      </w:r>
      <w:r>
        <w:t xml:space="preserve">Continuous updates to AR modules are necessary as technology evolves.</w:t>
      </w:r>
    </w:p>
    <w:p>
      <w:pPr>
        <w:pStyle w:val="FirstParagraph"/>
      </w:pPr>
      <w:r>
        <w:rPr>
          <w:iCs/>
          <w:i/>
        </w:rPr>
        <w:t xml:space="preserve">End of Case Study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for Advanced Manufacturing in Japan, Osaka</dc:title>
  <dc:creator/>
  <cp:keywords/>
  <dcterms:created xsi:type="dcterms:W3CDTF">2026-07-29T04:04:29Z</dcterms:created>
  <dcterms:modified xsi:type="dcterms:W3CDTF">2026-07-29T04:04:29Z</dcterms:modified>
</cp:coreProperties>
</file>

<file path=docProps/custom.xml><?xml version="1.0" encoding="utf-8"?>
<Properties xmlns="http://schemas.openxmlformats.org/officeDocument/2006/custom-properties" xmlns:vt="http://schemas.openxmlformats.org/officeDocument/2006/docPropsVTypes"/>
</file>