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Industrial</w:t>
      </w:r>
      <w:r>
        <w:t xml:space="preserve"> </w:t>
      </w:r>
      <w:r>
        <w:t xml:space="preserve">Welding</w:t>
      </w:r>
      <w:r>
        <w:t xml:space="preserve"> </w:t>
      </w:r>
      <w:r>
        <w:t xml:space="preserve">Solutions</w:t>
      </w:r>
      <w:r>
        <w:t xml:space="preserve"> </w:t>
      </w:r>
      <w:r>
        <w:t xml:space="preserve">in</w:t>
      </w:r>
      <w:r>
        <w:t xml:space="preserve"> </w:t>
      </w:r>
      <w:r>
        <w:t xml:space="preserve">Russia</w:t>
      </w:r>
      <w:r>
        <w:t xml:space="preserve"> </w:t>
      </w:r>
      <w:r>
        <w:t xml:space="preserve">Saint</w:t>
      </w:r>
      <w:r>
        <w:t xml:space="preserve"> </w:t>
      </w:r>
      <w:r>
        <w:t xml:space="preserve">Petersburg</w:t>
      </w:r>
    </w:p>
    <w:bookmarkStart w:id="22" w:name="Xea0d2b593bc2977bcb80aa067cbbba151c995b3"/>
    <w:p>
      <w:pPr>
        <w:pStyle w:val="Heading1"/>
      </w:pPr>
      <w:r>
        <w:t xml:space="preserve">The Cold Challenge of Northern Industry: A Case Study on Welder Performance in Russia Saint Petersburg</w:t>
      </w:r>
    </w:p>
    <w:p>
      <w:pPr>
        <w:pStyle w:val="FirstParagraph"/>
      </w:pPr>
      <w:r>
        <w:rPr>
          <w:bCs/>
          <w:b/>
        </w:rPr>
        <w:t xml:space="preserve">Date:</w:t>
      </w:r>
      <w:r>
        <w:t xml:space="preserve"> </w:t>
      </w:r>
      <w:r>
        <w:t xml:space="preserve">October 2023</w:t>
      </w:r>
      <w:r>
        <w:br/>
      </w:r>
      <w:r>
        <w:rPr>
          <w:bCs/>
          <w:b/>
        </w:rPr>
        <w:t xml:space="preserve">Industry:</w:t>
      </w:r>
      <w:r>
        <w:t xml:space="preserve"> </w:t>
      </w:r>
      <w:r>
        <w:t xml:space="preserve">Heavy Manufacturing &amp; Shipbuilding</w:t>
      </w:r>
      <w:r>
        <w:br/>
      </w:r>
      <w:r>
        <w:rPr>
          <w:bCs/>
          <w:b/>
        </w:rPr>
        <w:t xml:space="preserve">Jurisdiction:</w:t>
      </w:r>
      <w:r>
        <w:t xml:space="preserve">Russia Saint Petersburg</w:t>
      </w:r>
    </w:p>
    <w:p>
      <w:pPr>
        <w:pStyle w:val="BodyText"/>
      </w:pPr>
      <w:r>
        <w:t xml:space="preserve">p&gt;In the rapidly evolving landscape of heavy manufacturing, few environments present as significant a challenge to welding integrity and worker safety as Russia Saint Petersburg. Known for its harsh, damp climate and demanding industrial infrastructure projects, this region requires specialized equipment that can withstand extreme cold and high humidity without compromising joint strength or operational efficiency. This case study examines the deployment of advanced flux-cored arc welding (FCAW) systems operated by certified</w:t>
      </w:r>
      <w:r>
        <w:t xml:space="preserve"> </w:t>
      </w:r>
      <w:r>
        <w:rPr>
          <w:bCs/>
          <w:b/>
        </w:rPr>
        <w:t xml:space="preserve">Welder</w:t>
      </w:r>
      <w:r>
        <w:t xml:space="preserve">s in the bustling shipyards of Russia Saint Petersburg. It explores how material science, environmental adaptation, and rigorous training converge to meet international quality standards in one of Europe's most challenging industrial settings.</w:t>
      </w:r>
    </w:p>
    <w:bookmarkStart w:id="20" w:name="Xed49acc1c7420288efbd1093f3805ef81d8bbd7"/>
    <w:p>
      <w:pPr>
        <w:pStyle w:val="Heading2"/>
      </w:pPr>
      <w:r>
        <w:rPr>
          <w:bCs/>
          <w:b/>
        </w:rPr>
        <w:t xml:space="preserve">Background: The Unique Environment of Russia Saint Petersburg</w:t>
      </w:r>
    </w:p>
    <w:p>
      <w:pPr>
        <w:pStyle w:val="FirstParagraph"/>
      </w:pPr>
      <w:r>
        <w:t xml:space="preserve">p&gt;Russia Saint Petersburg is a major maritime hub situated at the mouth of the Neva River. The city experiences long, cold winters where temperatures frequently drop below -10°C (14°F), accompanied by high humidity levels that can lead to condensation on metal surfaces. These conditions pose unique challenges for welding operations:</w:t>
      </w:r>
    </w:p>
    <w:p>
      <w:pPr>
        <w:pStyle w:val="BodyText"/>
      </w:pPr>
      <w:r>
        <w:rPr>
          <w:bCs/>
          <w:b/>
        </w:rPr>
        <w:t xml:space="preserve">Cold Cracking:</w:t>
      </w:r>
      <w:r>
        <w:t xml:space="preserve">Metal structures become more brittle in low temperatures, increasing the risk of hydrogen-induced cold cracking.</w:t>
      </w:r>
    </w:p>
    <w:p>
      <w:pPr>
        <w:pStyle w:val="BodyText"/>
      </w:pPr>
      <w:r>
        <w:rPr>
          <w:bCs/>
          <w:b/>
        </w:rPr>
        <w:t xml:space="preserve">Moisture Sensitivity:</w:t>
      </w:r>
      <w:r>
        <w:t xml:space="preserve"> </w:t>
      </w:r>
      <w:r>
        <w:t xml:space="preserve">The high humidity increases the likelihood of porosity in welds if proper preheating and shielding gases are not utilized correctly.</w:t>
      </w:r>
    </w:p>
    <w:p>
      <w:pPr>
        <w:pStyle w:val="BodyText"/>
      </w:pPr>
      <w:r>
        <w:t xml:space="preserve">Ergonomic Strain:In cold weather, welding equipment becomes heavier and less manageable when workers wear thick protective gear, leading to fatigue and potential errors.</w:t>
      </w:r>
    </w:p>
    <w:p>
      <w:pPr>
        <w:pStyle w:val="BodyText"/>
      </w:pPr>
      <w:r>
        <w:t xml:space="preserve">3. Case Study Objectives</w:t>
      </w:r>
    </w:p>
    <w:p>
      <w:pPr>
        <w:pStyle w:val="BodyText"/>
      </w:pPr>
      <w:r>
        <w:t xml:space="preserve">To assess the effectiveness of modern FCAW technology in mitigating environmental risks during major infrastructure repairs on offshore platforms located near Russia Saint Petersburg. Specifically, the objectives were:</w:t>
      </w:r>
    </w:p>
    <w:p>
      <w:pPr>
        <w:numPr>
          <w:ilvl w:val="0"/>
          <w:numId w:val="1001"/>
        </w:numPr>
        <w:pStyle w:val="Compact"/>
      </w:pPr>
      <w:r>
        <w:t xml:space="preserve">Evaluate weld quality under sub-zero temperatures.</w:t>
      </w:r>
    </w:p>
    <w:p>
      <w:pPr>
        <w:numPr>
          <w:ilvl w:val="0"/>
          <w:numId w:val="1001"/>
        </w:numPr>
        <w:pStyle w:val="Compact"/>
      </w:pPr>
      <w:r>
        <w:t xml:space="preserve">Measure productivity rates compared to traditional SMAW (Shielded Metal Arc Welding).</w:t>
      </w:r>
    </w:p>
    <w:p>
      <w:pPr>
        <w:pStyle w:val="FirstParagraph"/>
      </w:pPr>
      <w:r>
        <w:t xml:space="preserve">To determine the ergonomic impact on</w:t>
      </w:r>
    </w:p>
    <w:p>
      <w:pPr>
        <w:pStyle w:val="BodyText"/>
      </w:pPr>
      <w:r>
        <w:t xml:space="preserve">welders operating in insulated environments typical of Russia Saint Petersburg winters.</w:t>
      </w:r>
    </w:p>
    <w:p>
      <w:pPr>
        <w:pStyle w:val="BodyText"/>
      </w:pPr>
      <w:r>
        <w:t xml:space="preserve">Methodology</w:t>
      </w:r>
    </w:p>
    <w:p>
      <w:pPr>
        <w:pStyle w:val="BodyText"/>
      </w:pPr>
      <w:r>
        <w:t xml:space="preserve">A six-month trial was conducted at a major shipyard near St. Petersburg's industrial district. The project involved repairing hull sections requiring full-penetration butt welds on high-strength low-alloy steel plates. Two teams were compared:</w:t>
      </w:r>
    </w:p>
    <w:p>
      <w:pPr>
        <w:pStyle w:val="BodyText"/>
      </w:pPr>
      <w:r>
        <w:t xml:space="preserve">Team A: Utilized traditional SMAW techniques with E7018 electrodes.</w:t>
      </w:r>
    </w:p>
    <w:p>
      <w:pPr>
        <w:pStyle w:val="BodyText"/>
      </w:pPr>
      <w:r>
        <w:rPr>
          <w:bCs/>
          <w:b/>
        </w:rPr>
        <w:t xml:space="preserve">B Team:</w:t>
      </w:r>
      <w:r>
        <w:t xml:space="preserve">Employed modern FCAW equipment using self-shielding flux-cored wires designed for low-temperature applications.</w:t>
      </w:r>
    </w:p>
    <w:p>
      <w:pPr>
        <w:pStyle w:val="BodyText"/>
      </w:pPr>
      <w:r>
        <w:t xml:space="preserve">The results of the six-month trial provided compelling evidence regarding the advantages and limitations associated with different welding approaches in Russia Saint Petersburg's demanding climate:</w:t>
      </w:r>
    </w:p>
    <w:p>
      <w:pPr>
        <w:pStyle w:val="BodyText"/>
      </w:pPr>
      <w:r>
        <w:rPr>
          <w:bCs/>
          <w:b/>
        </w:rPr>
        <w:t xml:space="preserve">H4.1 Weld Quality and Integrity</w:t>
      </w:r>
    </w:p>
    <w:p>
      <w:pPr>
        <w:numPr>
          <w:ilvl w:val="0"/>
          <w:numId w:val="1002"/>
        </w:numPr>
        <w:pStyle w:val="Compact"/>
      </w:pPr>
      <w:r>
        <w:t xml:space="preserve">All samples from Team B demonstrated superior tensile strength, averaging 5% higher than those produced by Team A.</w:t>
      </w:r>
    </w:p>
    <w:p>
      <w:pPr>
        <w:numPr>
          <w:ilvl w:val="0"/>
          <w:numId w:val="1002"/>
        </w:numPr>
        <w:pStyle w:val="Compact"/>
      </w:pPr>
      <w:r>
        <w:t xml:space="preserve">No instances of cold cracking were observed in the FCAW group due to better control over hydrogen content in the weld pool.</w:t>
      </w:r>
    </w:p>
    <w:p>
      <w:pPr>
        <w:pStyle w:val="FirstParagraph"/>
      </w:pPr>
      <w:r>
        <w:rPr>
          <w:bCs/>
          <w:b/>
        </w:rPr>
        <w:t xml:space="preserve">H4.2 Productivity Metrics</w:t>
      </w:r>
    </w:p>
    <w:p>
      <w:pPr>
        <w:pStyle w:val="BodyText"/>
      </w:pPr>
      <w:r>
        <w:t xml:space="preserve">Average deposition rate increased by 30% for Team B compared to their counterparts using SMAW.</w:t>
      </w:r>
    </w:p>
    <w:p>
      <w:pPr>
        <w:pStyle w:val="BodyText"/>
      </w:pPr>
      <w:r>
        <w:t xml:space="preserve">Downtime caused by electrode changes decreased significantly since flux-cored wires do not require frequent replacements like stick electrodes.</w:t>
      </w:r>
    </w:p>
    <w:p>
      <w:pPr>
        <w:pStyle w:val="BodyText"/>
      </w:pPr>
      <w:r>
        <w:t xml:space="preserve">H4.3 Ergonomics and Worker Safety</w:t>
      </w:r>
    </w:p>
    <w:p>
      <w:pPr>
        <w:pStyle w:val="BodyText"/>
      </w:pPr>
      <w:r>
        <w:t xml:space="preserve">Despite the weight penalty imposed by additional layers of thermal insulation worn by welders in Russia Saint Petersburg, operators using FCAW reported lower overall fatigue levels after eight-hour shifts. The reduced spatter generation also meant less time spent cleaning post-welding, further enhancing job satisfaction among participants.</w:t>
      </w:r>
    </w:p>
    <w:p>
      <w:pPr>
        <w:pStyle w:val="BodyText"/>
      </w:pPr>
      <w:r>
        <w:t xml:space="preserve">The success of the FCAW method in Russia Saint Petersburg highlights several key factors contributing to improved outcomes:</w:t>
      </w:r>
    </w:p>
    <w:p>
      <w:pPr>
        <w:pStyle w:val="BodyText"/>
      </w:pPr>
      <w:r>
        <w:rPr>
          <w:bCs/>
          <w:b/>
        </w:rPr>
        <w:t xml:space="preserve">A) Material Science Advancements:</w:t>
      </w:r>
    </w:p>
    <w:p>
      <w:pPr>
        <w:numPr>
          <w:ilvl w:val="0"/>
          <w:numId w:val="1003"/>
        </w:numPr>
        <w:pStyle w:val="Compact"/>
      </w:pPr>
      <w:r>
        <w:t xml:space="preserve">New generations of flux-core alloys have been specifically formulated to resist atmospheric contamination even under adverse weather conditions.</w:t>
      </w:r>
    </w:p>
    <w:p>
      <w:pPr>
        <w:numPr>
          <w:ilvl w:val="0"/>
          <w:numId w:val="1003"/>
        </w:numPr>
        <w:pStyle w:val="Compact"/>
      </w:pPr>
      <w:r>
        <w:t xml:space="preserve">This innovation allows for greater flexibility when working outdoors or in semi-enclosed spaces common across industrial zones throughout Russia Saint Petersburg.</w:t>
      </w:r>
    </w:p>
    <w:p>
      <w:pPr>
        <w:pStyle w:val="FirstParagraph"/>
      </w:pPr>
      <w:r>
        <w:rPr>
          <w:bCs/>
          <w:b/>
        </w:rPr>
        <w:t xml:space="preserve">B) Training Adaptation:</w:t>
      </w:r>
    </w:p>
    <w:p>
      <w:pPr>
        <w:pStyle w:val="BodyText"/>
      </w:pPr>
      <w:r>
        <w:t xml:space="preserve">Certified</w:t>
      </w:r>
      <w:r>
        <w:t xml:space="preserve"> </w:t>
      </w:r>
      <w:r>
        <w:rPr>
          <w:bCs/>
          <w:b/>
        </w:rPr>
        <w:t xml:space="preserve">welder</w:t>
      </w:r>
      <w:r>
        <w:t xml:space="preserve">s underwent specialized training programs focusing on heat management techniques tailored to cold climates.</w:t>
      </w:r>
    </w:p>
    <w:p>
      <w:pPr>
        <w:pStyle w:val="BodyText"/>
      </w:pPr>
      <w:r>
        <w:t xml:space="preserve">Emphasis was placed on understanding how varying ambient temperatures affect arc stability and bead formation patterns.</w:t>
      </w:r>
    </w:p>
    <w:p>
      <w:pPr>
        <w:pStyle w:val="BodyText"/>
      </w:pPr>
      <w:r>
        <w:t xml:space="preserve">C) Economic Viability:</w:t>
      </w:r>
    </w:p>
    <w:p>
      <w:pPr>
        <w:numPr>
          <w:ilvl w:val="0"/>
          <w:numId w:val="1004"/>
        </w:numPr>
        <w:pStyle w:val="Compact"/>
      </w:pPr>
      <w:r>
        <w:t xml:space="preserve">Although initial capital investment for FCAW machinery exceeds that of basic SMAW setups, long-term savings derived from increased productivity offset these costs within approximately six months.</w:t>
      </w:r>
    </w:p>
    <w:p>
      <w:pPr>
        <w:numPr>
          <w:ilvl w:val="0"/>
          <w:numId w:val="1004"/>
        </w:numPr>
        <w:pStyle w:val="Compact"/>
      </w:pPr>
      <w:r>
        <w:t xml:space="preserve">This financial model aligns well with budgets allocated by large-scale engineering firms operating in regions like Russia Saint Petersburg where speed and precision are paramount.</w:t>
      </w:r>
    </w:p>
    <w:bookmarkEnd w:id="20"/>
    <w:bookmarkStart w:id="21" w:name="challenges-faced"/>
    <w:p>
      <w:pPr>
        <w:pStyle w:val="Heading2"/>
      </w:pPr>
      <w:r>
        <w:rPr>
          <w:bCs/>
          <w:b/>
        </w:rPr>
        <w:t xml:space="preserve">6. Challenges Faced</w:t>
      </w:r>
    </w:p>
    <w:p>
      <w:pPr>
        <w:pStyle w:val="FirstParagraph"/>
      </w:pPr>
      <w:r>
        <w:t xml:space="preserve">Despite numerous successes, certain obstacles remained during implementation:</w:t>
      </w:r>
    </w:p>
    <w:p>
      <w:pPr>
        <w:pStyle w:val="BodyText"/>
      </w:pPr>
      <w:r>
        <w:t xml:space="preserve">Sensor Calibration: In extremely cold environments, electronic sensors controlling wire feed mechanisms occasionally malfunctioned due to lubricant thickening.</w:t>
      </w:r>
    </w:p>
    <w:p>
      <w:pPr>
        <w:pStyle w:val="BodyText"/>
      </w:pPr>
      <w:r>
        <w:t xml:space="preserve">Skill Gap:Some experienced welders initially struggled adapting to new parameters required for optimal performance with FCAW technology.</w:t>
      </w:r>
    </w:p>
    <w:p>
      <w:pPr>
        <w:pStyle w:val="BodyText"/>
      </w:pPr>
      <w:r>
        <w:t xml:space="preserve">7. Recommendations</w:t>
      </w:r>
    </w:p>
    <w:p>
      <w:pPr>
        <w:pStyle w:val="BodyText"/>
      </w:pPr>
      <w:r>
        <w:t xml:space="preserve">Based on findings from this case study, the following recommendations are proposed for future projects involving welding activities in similar geographic areas characterized by severe winter conditions:</w:t>
      </w:r>
    </w:p>
    <w:p>
      <w:pPr>
        <w:pStyle w:val="BodyText"/>
      </w:pPr>
      <w:r>
        <w:t xml:space="preserve">Prioritize Equipment Selection:Invest in high-quality FCAW systems equipped with anti-freeze components to ensure reliable operation year-round.</w:t>
      </w:r>
    </w:p>
    <w:p>
      <w:pPr>
        <w:pStyle w:val="BodyText"/>
      </w:pPr>
      <w:r>
        <w:rPr>
          <w:bCs/>
          <w:b/>
        </w:rPr>
        <w:t xml:space="preserve">Continuous Education Programs:</w:t>
      </w:r>
      <w:r>
        <w:t xml:space="preserve"> </w:t>
      </w:r>
      <w:r>
        <w:t xml:space="preserve">Implement ongoing workshops aimed at keeping personnel updated on latest developments in welding techniques suitable for cold weather environments like those found across Russia Saint Petersburg.</w:t>
      </w:r>
    </w:p>
    <w:p>
      <w:pPr>
        <w:pStyle w:val="BodyText"/>
      </w:pPr>
      <w:r>
        <w:t xml:space="preserve">Maintain Strict Quality Control Protocols:</w:t>
      </w:r>
    </w:p>
    <w:p>
      <w:pPr>
        <w:pStyle w:val="BodyText"/>
      </w:pPr>
      <w:r>
        <w:t xml:space="preserve">Regularly inspect completed joints using non-destructive testing methods such as ultrasonic inspection to guarantee structural integrity despite challenging environmental factors.</w:t>
      </w:r>
    </w:p>
    <w:p>
      <w:pPr>
        <w:pStyle w:val="BodyText"/>
      </w:pPr>
      <w:r>
        <w:rPr>
          <w:bCs/>
          <w:b/>
        </w:rPr>
        <w:t xml:space="preserve">8. Conclusion</w:t>
      </w:r>
    </w:p>
    <w:p>
      <w:pPr>
        <w:pStyle w:val="BodyText"/>
      </w:pPr>
      <w:r>
        <w:t xml:space="preserve">In conclusion, this case study underscores the critical importance of selecting appropriate welding methodologies based on local climatic conditions. By embracing advanced technologies alongside comprehensive training initiatives, companies operating in demanding sectors such as heavy manufacturing can achieve both enhanced productivity and superior product quality regardless of geographical constraints imposed by places like</w:t>
      </w:r>
      <w:r>
        <w:t xml:space="preserve"> </w:t>
      </w:r>
      <w:r>
        <w:rPr>
          <w:bCs/>
          <w:b/>
        </w:rPr>
        <w:t xml:space="preserve">Russia Saint Petersburg</w:t>
      </w:r>
      <w:r>
        <w:t xml:space="preserve">. As global trade continues to expand, ensuring robustness against environmental variables will remain essential for sustaining competitive advantage in international markets.</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Industrial Welding Solutions in Russia Saint Petersburg</dc:title>
  <dc:creator/>
  <dc:language>en</dc:language>
  <cp:keywords/>
  <dcterms:created xsi:type="dcterms:W3CDTF">2026-07-29T18:03:21Z</dcterms:created>
  <dcterms:modified xsi:type="dcterms:W3CDTF">2026-07-29T18:03:21Z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