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Welding</w:t>
      </w:r>
      <w:r>
        <w:t xml:space="preserve"> </w:t>
      </w:r>
      <w:r>
        <w:t xml:space="preserve">Operations</w:t>
      </w:r>
      <w:r>
        <w:t xml:space="preserve"> </w:t>
      </w:r>
      <w:r>
        <w:t xml:space="preserve">in</w:t>
      </w:r>
      <w:r>
        <w:t xml:space="preserve"> </w:t>
      </w:r>
      <w:r>
        <w:t xml:space="preserve">Saudi</w:t>
      </w:r>
      <w:r>
        <w:t xml:space="preserve"> </w:t>
      </w:r>
      <w:r>
        <w:t xml:space="preserve">Arabia</w:t>
      </w:r>
      <w:r>
        <w:t xml:space="preserve"> </w:t>
      </w:r>
      <w:r>
        <w:t xml:space="preserve">Riyadh</w:t>
      </w:r>
    </w:p>
    <w:bookmarkStart w:id="32" w:name="X67723b4b74d18d2cfa0be826a056bc0ea15852d"/>
    <w:p>
      <w:pPr>
        <w:pStyle w:val="Heading1"/>
      </w:pPr>
      <w:r>
        <w:t xml:space="preserve">Case Study: Advanced Welding Solutions for Vision 2030 Infrastructure in Saudi Arabia Riyadh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Sector:</w:t>
      </w:r>
      <w:r>
        <w:t xml:space="preserve"> </w:t>
      </w:r>
      <w:r>
        <w:t xml:space="preserve">Construction &amp; Industrial Manufacturing</w:t>
      </w:r>
    </w:p>
    <w:bookmarkStart w:id="20" w:name="executive-summary"/>
    <w:p>
      <w:pPr>
        <w:pStyle w:val="Heading3"/>
      </w:pPr>
      <w:r>
        <w:t xml:space="preserve">Executive Summary</w:t>
      </w:r>
    </w:p>
    <w:p>
      <w:pPr>
        <w:pStyle w:val="FirstParagraph"/>
      </w:pPr>
      <w:r>
        <w:t xml:space="preserve">This case study examines the critical role of high-precision welding services in the rapid urbanization and industrial expansion of Saudi Arabia Riyadh. As part of the broader Vision 2030 initiative, infrastructure projects have accelerated, creating an unprecedented demand for skilled labor. This document analyzes how a specialized Welder workforce contributed to a major mixed-development project in Riyadh, addressing challenges related to extreme heat standards, strict quality control measures, and the integration of international safety protocols with local regulatory requirements.</w:t>
      </w:r>
    </w:p>
    <w:bookmarkEnd w:id="20"/>
    <w:bookmarkStart w:id="21" w:name="project-background-and-context"/>
    <w:p>
      <w:pPr>
        <w:pStyle w:val="Heading2"/>
      </w:pPr>
      <w:r>
        <w:t xml:space="preserve">1. Project Background and Context</w:t>
      </w:r>
    </w:p>
    <w:p>
      <w:pPr>
        <w:pStyle w:val="FirstParagraph"/>
      </w:pPr>
      <w:r>
        <w:t xml:space="preserve">Saudi Arabia Riyadh is currently undergoing a transformative phase driven by Vision 2030, aimed at diversifying the economy away from oil dependence toward tourism, entertainment, and industrial efficiency. Central to this transformation is the development of mega-projects such as NEOM (with administrative ties to Riyadh planning), The Line’s support infrastructure, and extensive urban renewal projects within the capital itself.</w:t>
      </w:r>
    </w:p>
    <w:p>
      <w:pPr>
        <w:pStyle w:val="BodyText"/>
      </w:pPr>
      <w:r>
        <w:t xml:space="preserve">The focal point of this case study is a high-rise commercial complex located in the heart of Saudi Arabia Riyadh. The project required extensive structural steel fabrication, piping systems for HVAC and fire suppression, and custom metalwork for architectural facades. Given the scale and complexity, precision in welding was not merely a construction requirement but a legal and safety imperative.</w:t>
      </w:r>
    </w:p>
    <w:bookmarkEnd w:id="21"/>
    <w:bookmarkStart w:id="24" w:name="X6c2520ed8034a5975b819a8bd2430c0a5831807"/>
    <w:p>
      <w:pPr>
        <w:pStyle w:val="Heading2"/>
      </w:pPr>
      <w:r>
        <w:t xml:space="preserve">2. The Role of the Welder in Structural Integrity</w:t>
      </w:r>
    </w:p>
    <w:p>
      <w:pPr>
        <w:pStyle w:val="FirstParagraph"/>
      </w:pPr>
      <w:r>
        <w:t xml:space="preserve">In modern construction within Saudi Arabia Riyadh, the Welder is no longer just a manual laborer but a certified technical specialist. The project required welders proficient in multiple processes, including Gas Metal Arc Welding (GMAW) and Tungsten Inert Gas (TIG) welding.</w:t>
      </w:r>
    </w:p>
    <w:bookmarkStart w:id="22" w:name="technical-challenges"/>
    <w:p>
      <w:pPr>
        <w:pStyle w:val="Heading3"/>
      </w:pPr>
      <w:r>
        <w:t xml:space="preserve">2.1 Technical Challenges</w:t>
      </w:r>
    </w:p>
    <w:p>
      <w:pPr>
        <w:pStyle w:val="FirstParagraph"/>
      </w:pPr>
      <w:r>
        <w:t xml:space="preserve">The primary technical challenge was maintaining weld integrity under the extreme climatic conditions typical of Saudi Arabia Riyadh. Summer temperatures frequently exceed 45°C (113°F), which can affect the cooling rate of molten metal, leading to brittleness and micro-cracks in steel joints. Standard welding procedures had to be adapted with pre-heating and post-weld heat treatment protocols.</w:t>
      </w:r>
    </w:p>
    <w:p>
      <w:pPr>
        <w:pStyle w:val="BodyText"/>
      </w:pPr>
      <w:r>
        <w:t xml:space="preserve">Furthermore, the architectural design called for intricate facade elements that required aesthetic perfection alongside structural strength. This demanded welders who could perform both industrial-grade structural joins and high-finish cosmetic welds that required minimal grinding or polishing.</w:t>
      </w:r>
    </w:p>
    <w:bookmarkEnd w:id="22"/>
    <w:bookmarkStart w:id="23" w:name="workforce-composition"/>
    <w:p>
      <w:pPr>
        <w:pStyle w:val="Heading3"/>
      </w:pPr>
      <w:r>
        <w:t xml:space="preserve">2.2 Workforce Composition</w:t>
      </w:r>
    </w:p>
    <w:p>
      <w:pPr>
        <w:pStyle w:val="FirstParagraph"/>
      </w:pPr>
      <w:r>
        <w:t xml:space="preserve">The project utilized a hybrid workforce of local Saudi technicians, now heavily involved under Saudization (Nitaqat) policies, and experienced international experts brought in for specialized tasks. This knowledge transfer model ensured that the next generation of Saudi welders gained exposure to world-class standards while maintaining cultural cohesion within the site teams.</w:t>
      </w:r>
    </w:p>
    <w:bookmarkEnd w:id="23"/>
    <w:bookmarkEnd w:id="24"/>
    <w:bookmarkStart w:id="25" w:name="safety-and-regulatory-compliance"/>
    <w:p>
      <w:pPr>
        <w:pStyle w:val="Heading2"/>
      </w:pPr>
      <w:r>
        <w:t xml:space="preserve">3. Safety and Regulatory Compliance</w:t>
      </w:r>
    </w:p>
    <w:p>
      <w:pPr>
        <w:pStyle w:val="FirstParagraph"/>
      </w:pPr>
      <w:r>
        <w:t xml:space="preserve">Safety in welding operations is paramount, especially in high-density urban areas like Saudi Arabia Riyadh. The project adhered to rigorous codes established by the Saudi Building Code (SBC) and international standards such as AWS (American Welding Society) D1.1.</w:t>
      </w:r>
    </w:p>
    <w:p>
      <w:pPr>
        <w:pStyle w:val="BodyText"/>
      </w:pPr>
      <w:r>
        <w:t xml:space="preserve">Safety Protocol</w:t>
      </w:r>
    </w:p>
    <w:p>
      <w:pPr>
        <w:pStyle w:val="BodyText"/>
      </w:pPr>
      <w:r>
        <w:t xml:space="preserve">Description</w:t>
      </w:r>
    </w:p>
    <w:p>
      <w:pPr>
        <w:pStyle w:val="BodyText"/>
      </w:pPr>
      <w:r>
        <w:t xml:space="preserve">Impact on Welder Performance</w:t>
      </w:r>
    </w:p>
    <w:p>
      <w:pPr>
        <w:pStyle w:val="BodyText"/>
      </w:pPr>
      <w:r>
        <w:t xml:space="preserve">PPE Standards</w:t>
      </w:r>
    </w:p>
    <w:p>
      <w:pPr>
        <w:pStyle w:val="BodyText"/>
      </w:pPr>
      <w:r>
        <w:t xml:space="preserve">Mandatory use of auto-darkening helmets, flame-resistant clothing, and respirators.</w:t>
      </w:r>
    </w:p>
    <w:p>
      <w:pPr>
        <w:pStyle w:val="BodyText"/>
      </w:pPr>
      <w:r>
        <w:t xml:space="preserve">Maintains focus and health in dusty environments.</w:t>
      </w:r>
    </w:p>
    <w:p>
      <w:pPr>
        <w:pStyle w:val="BodyText"/>
      </w:pPr>
      <w:r>
        <w:t xml:space="preserve">&lt;</w:t>
      </w:r>
    </w:p>
    <w:p>
      <w:pPr>
        <w:pStyle w:val="BodyText"/>
      </w:pPr>
      <w:r>
        <w:t xml:space="preserve">Fume Extraction</w:t>
      </w:r>
    </w:p>
    <w:p>
      <w:pPr>
        <w:pStyle w:val="BodyText"/>
      </w:pPr>
      <w:r>
        <w:t xml:space="preserve">Portable extraction units deployed for indoor welding tasks.</w:t>
      </w:r>
    </w:p>
    <w:p>
      <w:pPr>
        <w:pStyle w:val="BodyText"/>
      </w:pPr>
      <w:r>
        <w:t xml:space="preserve">Reduces long-term respiratory risks for welders.</w:t>
      </w:r>
    </w:p>
    <w:p>
      <w:pPr>
        <w:pStyle w:val="BodyText"/>
      </w:pPr>
      <w:r>
        <w:t xml:space="preserve">Certification Checks</w:t>
      </w:r>
    </w:p>
    <w:p>
      <w:pPr>
        <w:pStyle w:val="BodyText"/>
      </w:pPr>
      <w:r>
        <w:t xml:space="preserve">Daily verification of welder certification validity (ASNT/CSWIP).</w:t>
      </w:r>
    </w:p>
    <w:bookmarkEnd w:id="25"/>
    <w:bookmarkStart w:id="28" w:name="operational-challenges-and-solutions"/>
    <w:p>
      <w:pPr>
        <w:pStyle w:val="Heading2"/>
      </w:pPr>
      <w:r>
        <w:t xml:space="preserve">4. Operational Challenges and Solutions</w:t>
      </w:r>
    </w:p>
    <w:bookmarkStart w:id="26" w:name="logistics-and-supply-chain"/>
    <w:p>
      <w:pPr>
        <w:pStyle w:val="Heading3"/>
      </w:pPr>
      <w:r>
        <w:t xml:space="preserve">4.1 Logistics and Supply Chain</w:t>
      </w:r>
    </w:p>
    <w:p>
      <w:pPr>
        <w:pStyle w:val="FirstParagraph"/>
      </w:pPr>
      <w:r>
        <w:t xml:space="preserve">In Saudi Arabia Riyadh, the supply chain for specialized welding consumables (electrodes, shielding gases) must be meticulously managed to avoid delays. The project team established a just-in-time inventory system with local suppliers who held stock of AWS-certified materials specifically rated for high-temperature environments.</w:t>
      </w:r>
    </w:p>
    <w:bookmarkEnd w:id="26"/>
    <w:bookmarkStart w:id="27" w:name="quality-control-qc"/>
    <w:p>
      <w:pPr>
        <w:pStyle w:val="Heading3"/>
      </w:pPr>
      <w:r>
        <w:t xml:space="preserve">4.2 Quality Control (QC)</w:t>
      </w:r>
    </w:p>
    <w:p>
      <w:pPr>
        <w:pStyle w:val="FirstParagraph"/>
      </w:pPr>
      <w:r>
        <w:t xml:space="preserve">Non-Destructive Testing (NDT) was employed extensively. Ultrasonic testing and radiographic inspection were used to verify weld depth and continuity. The Welder’s ability to produce clean, consistent beads significantly reduced the rework rate, saving both time and budget.</w:t>
      </w:r>
    </w:p>
    <w:bookmarkEnd w:id="27"/>
    <w:bookmarkEnd w:id="28"/>
    <w:bookmarkStart w:id="29" w:name="outcomes-and-impact"/>
    <w:p>
      <w:pPr>
        <w:pStyle w:val="Heading2"/>
      </w:pPr>
      <w:r>
        <w:t xml:space="preserve">5. Outcomes and Impact</w:t>
      </w:r>
    </w:p>
    <w:p>
      <w:pPr>
        <w:pStyle w:val="FirstParagraph"/>
      </w:pPr>
      <w:r>
        <w:t xml:space="preserve">The successful completion of the project in Saudi Arabia Riyadh stands as a testament to the effectiveness of integrating skilled welding labor with modern project management techniques.</w:t>
      </w:r>
    </w:p>
    <w:p>
      <w:pPr>
        <w:numPr>
          <w:ilvl w:val="0"/>
          <w:numId w:val="1001"/>
        </w:numPr>
        <w:pStyle w:val="Compact"/>
      </w:pPr>
      <w:r>
        <w:rPr>
          <w:bCs/>
          <w:b/>
        </w:rPr>
        <w:t xml:space="preserve">Schedule Adherence:</w:t>
      </w:r>
      <w:r>
        <w:t xml:space="preserve"> </w:t>
      </w:r>
      <w:r>
        <w:t xml:space="preserve">The project was completed two weeks ahead of schedule, largely due to high weld quality and minimal rework.</w:t>
      </w:r>
    </w:p>
    <w:p>
      <w:pPr>
        <w:numPr>
          <w:ilvl w:val="0"/>
          <w:numId w:val="1001"/>
        </w:numPr>
        <w:pStyle w:val="Compact"/>
      </w:pPr>
      <w:r>
        <w:rPr>
          <w:bCs/>
          <w:b/>
        </w:rPr>
        <w:t xml:space="preserve">Saudization Goals:</w:t>
      </w:r>
      <w:r>
        <w:t xml:space="preserve"> </w:t>
      </w:r>
      <w:r>
        <w:t xml:space="preserve">Over 40% of the welding workforce consisted of Saudi nationals, contributing to national employment goals while maintaining international quality standards.</w:t>
      </w:r>
    </w:p>
    <w:p>
      <w:pPr>
        <w:numPr>
          <w:ilvl w:val="0"/>
          <w:numId w:val="1001"/>
        </w:numPr>
        <w:pStyle w:val="Compact"/>
      </w:pPr>
      <w:r>
        <w:rPr>
          <w:bCs/>
          <w:b/>
        </w:rPr>
        <w:t xml:space="preserve">Safety Record:</w:t>
      </w:r>
      <w:r>
        <w:t xml:space="preserve"> </w:t>
      </w:r>
      <w:r>
        <w:t xml:space="preserve">Zero Lost Time Injuries (LTI) were recorded for welding operations throughout the project duration.</w:t>
      </w:r>
    </w:p>
    <w:bookmarkEnd w:id="29"/>
    <w:bookmarkStart w:id="30" w:name="Xa6b90e2eefeee284c909866060bc78a4f1cc51d"/>
    <w:p>
      <w:pPr>
        <w:pStyle w:val="Heading2"/>
      </w:pPr>
      <w:r>
        <w:t xml:space="preserve">6. Lessons Learned and Future Recommendations</w:t>
      </w:r>
    </w:p>
    <w:p>
      <w:pPr>
        <w:pStyle w:val="FirstParagraph"/>
      </w:pPr>
      <w:r>
        <w:rPr>
          <w:bCs/>
          <w:b/>
        </w:rPr>
        <w:t xml:space="preserve">The Importance of Specialized Training:</w:t>
      </w:r>
    </w:p>
    <w:p>
      <w:pPr>
        <w:pStyle w:val="BodyText"/>
      </w:pPr>
      <w:r>
        <w:t xml:space="preserve">The case study highlights that general welding skills are insufficient for Vision 2030 projects in Saudi Arabia Riyadh. There is a critical need for specialized training programs focused on:</w:t>
      </w:r>
    </w:p>
    <w:p>
      <w:pPr>
        <w:numPr>
          <w:ilvl w:val="0"/>
          <w:numId w:val="1002"/>
        </w:numPr>
        <w:pStyle w:val="Compact"/>
      </w:pPr>
      <w:r>
        <w:t xml:space="preserve">Welding in high-ambient temperatures.</w:t>
      </w:r>
    </w:p>
    <w:p>
      <w:pPr>
        <w:numPr>
          <w:ilvl w:val="0"/>
          <w:numId w:val="1002"/>
        </w:numPr>
        <w:pStyle w:val="Compact"/>
      </w:pPr>
      <w:r>
        <w:t xml:space="preserve">Navigating the specific regulatory landscape of the Kingdom.</w:t>
      </w:r>
    </w:p>
    <w:p>
      <w:pPr>
        <w:numPr>
          <w:ilvl w:val="0"/>
          <w:numId w:val="1002"/>
        </w:numPr>
        <w:pStyle w:val="Compact"/>
      </w:pPr>
      <w:r>
        <w:t xml:space="preserve">Digital literacy for operating automated welding machinery where applicable.</w:t>
      </w:r>
    </w:p>
    <w:p>
      <w:pPr>
        <w:pStyle w:val="FirstParagraph"/>
      </w:pPr>
      <w:r>
        <w:rPr>
          <w:bCs/>
          <w:b/>
        </w:rPr>
        <w:t xml:space="preserve">Promoting Local Expertise:</w:t>
      </w:r>
    </w:p>
    <w:p>
      <w:pPr>
        <w:pStyle w:val="BodyText"/>
      </w:pPr>
      <w:r>
        <w:t xml:space="preserve">To sustain growth in Saudi Arabia Riyadh, investment in vocational training centers is essential. Partnerships between international welding institutes and local technical colleges can accelerate the proficiency of the local Welder workforce, ensuring that as infrastructure grows, so does the capability of the domestic labor force.</w:t>
      </w:r>
    </w:p>
    <w:bookmarkEnd w:id="30"/>
    <w:bookmarkStart w:id="31" w:name="conclusion"/>
    <w:p>
      <w:pPr>
        <w:pStyle w:val="Heading2"/>
      </w:pPr>
      <w:r>
        <w:t xml:space="preserve">7. Conclusion</w:t>
      </w:r>
    </w:p>
    <w:p>
      <w:pPr>
        <w:pStyle w:val="FirstParagraph"/>
      </w:pPr>
      <w:r>
        <w:t xml:space="preserve">This case study underscores that in Saudi Arabia Riyadh, the Welder is a pivotal figure in achieving industrial excellence. The intersection of traditional craftsmanship and modern engineering requirements creates a unique operational environment. By addressing climatic challenges, enforcing strict safety protocols, and investing in local talent, projects can thrive. As Saudi Arabia continues to build its future infrastructure within Riyadh and beyond, the standard for welding expertise must continue to rise, supporting the nation's ambitious Vision 2030 targets.</w:t>
      </w:r>
    </w:p>
    <w:p>
      <w:pPr>
        <w:pStyle w:val="BodyText"/>
      </w:pPr>
      <w:r>
        <w:rPr>
          <w:iCs/>
          <w:i/>
        </w:rPr>
        <w:t xml:space="preserve">This document serves as a reference for project managers, engineers, and policy makers involved in heavy industry construction within the Kingdom of Saudi Arabia.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Welding Operations in Saudi Arabia Riyadh</dc:title>
  <dc:creator/>
  <dc:language>en</dc:language>
  <cp:keywords/>
  <dcterms:created xsi:type="dcterms:W3CDTF">2026-07-29T14:53:52Z</dcterms:created>
  <dcterms:modified xsi:type="dcterms:W3CDTF">2026-07-29T14:53:52Z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