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Kabul,</w:t>
      </w:r>
      <w:r>
        <w:t xml:space="preserve"> </w:t>
      </w:r>
      <w:r>
        <w:t xml:space="preserve">Afghanistan</w:t>
      </w:r>
    </w:p>
    <w:bookmarkStart w:id="31" w:name="X08cef09b72816fc1239be98aab8eb119b4d3b35"/>
    <w:p>
      <w:pPr>
        <w:pStyle w:val="Heading1"/>
      </w:pPr>
      <w:r>
        <w:t xml:space="preserve">The Role of the Academic Researcher in Kabul, Afghanistan</w:t>
      </w:r>
    </w:p>
    <w:p>
      <w:pPr>
        <w:pStyle w:val="FirstParagraph"/>
      </w:pPr>
      <w:r>
        <w:rPr>
          <w:bCs/>
          <w:b/>
        </w:rPr>
        <w:t xml:space="preserve">A Conference Paper Presentation</w:t>
      </w:r>
    </w:p>
    <w:bookmarkStart w:id="20" w:name="abstract"/>
    <w:p>
      <w:pPr>
        <w:pStyle w:val="Heading2"/>
      </w:pPr>
      <w:r>
        <w:t xml:space="preserve">Abstract</w:t>
      </w:r>
    </w:p>
    <w:p>
      <w:pPr>
        <w:pStyle w:val="FirstParagraph"/>
      </w:pPr>
      <w:r>
        <w:t xml:space="preserve">This conference paper examines the critical and evolving role of the academic researcher within the complex socio-political landscape of Kabul, Afghanistan. As one of Asia’s oldest cities and a hub for cultural heritage, Kabul faces unprecedented challenges due to prolonged conflict, political instability, and infrastructure deficits. However, it also presents unique opportunities for indigenous knowledge production and community-driven development. This study explores how academic researchers in Kabul are navigating these constraints to foster resilience through education data collection on humanitarian crises preservation of intangible cultural heritage and policy advocacy. By analyzing case studies from local universities such as Kabul University this paper argues that the academic researcher serves not merely as an observer but as a pivotal agent of stability and social cohesion. The findings highlight the necessity for international collaboration ethical research frameworks tailored to conflict zones and sustainable funding models that empower local scholars. Ultimately supporting academic research in Kabul is essential for rebuilding national capacity and ensuring that Afghan voices shape their own post-conflict narrative.</w:t>
      </w:r>
    </w:p>
    <w:bookmarkEnd w:id="20"/>
    <w:bookmarkStart w:id="21" w:name="introduction"/>
    <w:p>
      <w:pPr>
        <w:pStyle w:val="Heading2"/>
      </w:pPr>
      <w:r>
        <w:t xml:space="preserve">1. Introduction</w:t>
      </w:r>
    </w:p>
    <w:p>
      <w:pPr>
        <w:pStyle w:val="FirstParagraph"/>
      </w:pPr>
      <w:r>
        <w:t xml:space="preserve">The city of Kabul has long served as a crossroads of civilizations commerce and conflict. For decades the narrative surrounding Afghanistan’s capital has been dominated by geopolitical analyses focused on security and military strategy. However beneath the surface of political turmoil lies a vibrant albeit constrained intellectual community striving to maintain continuity in higher education and research. The academic researcher in Kabul operates at the intersection of survival and scholarship tasked with documenting history while simultaneously trying to predict and mitigate future crises.</w:t>
      </w:r>
    </w:p>
    <w:p>
      <w:pPr>
        <w:pStyle w:val="BodyText"/>
      </w:pPr>
      <w:r>
        <w:t xml:space="preserve">This paper aims to delineate the specific functions challenges and contributions of the academic researcher within this unique context. It posits that in environments where state institutions are fragile or non-existent universities and independent research centers become alternative hubs for governance knowledge social services and truth-seeking. The focus is strictly on Kabul due to its status as the political center of Afghanistan; however the implications extend to national policy formulation.</w:t>
      </w:r>
    </w:p>
    <w:bookmarkEnd w:id="21"/>
    <w:bookmarkStart w:id="22" w:name="X770f156a277d7d5c647ebf7f450b13f1889148d"/>
    <w:p>
      <w:pPr>
        <w:pStyle w:val="Heading2"/>
      </w:pPr>
      <w:r>
        <w:t xml:space="preserve">2. Contextual Framework: Research in a Fragile State</w:t>
      </w:r>
    </w:p>
    <w:p>
      <w:pPr>
        <w:pStyle w:val="FirstParagraph"/>
      </w:pPr>
      <w:r>
        <w:t xml:space="preserve">To understand the role of the academic researcher in Afghanistan Kabul one must first appreciate the structural barriers they face. These include limited access to digital libraries intermittent electricity supply affecting data storage and communication brain drain resulting from emigration of senior faculty members and safety concerns for researchers conducting fieldwork.</w:t>
      </w:r>
    </w:p>
    <w:p>
      <w:pPr>
        <w:pStyle w:val="BodyText"/>
      </w:pPr>
      <w:r>
        <w:t xml:space="preserve">Despite these hurdles the academic researcher has adapted through "frugal innovation". Local scholars have developed robust manual archiving systems created offline databases accessible via local servers. Furthermore there is a growing emphasis on oral history methodologies to preserve narratives that might otherwise be lost due to the destruction of physical records. This adaptability demonstrates resilience and underscores the critical importance of sustaining research infrastructure in Kabul.</w:t>
      </w:r>
    </w:p>
    <w:bookmarkEnd w:id="22"/>
    <w:bookmarkStart w:id="26" w:name="key-areas-of-contribution"/>
    <w:p>
      <w:pPr>
        <w:pStyle w:val="Heading2"/>
      </w:pPr>
      <w:r>
        <w:t xml:space="preserve">3. Key Areas of Contribution</w:t>
      </w:r>
    </w:p>
    <w:bookmarkStart w:id="23" w:name="humanitarian-data-and-crisis-response"/>
    <w:p>
      <w:pPr>
        <w:pStyle w:val="Heading3"/>
      </w:pPr>
      <w:r>
        <w:t xml:space="preserve">3.1 Humanitarian Data and Crisis Response</w:t>
      </w:r>
    </w:p>
    <w:p>
      <w:pPr>
        <w:pStyle w:val="FirstParagraph"/>
      </w:pPr>
      <w:r>
        <w:t xml:space="preserve">In times of natural disasters such as earthquakes or flooding which frequently affect regions near Kabul academic researchers provide vital data for relief efforts. Local sociologists and geographers collaborate with international NGOs to map vulnerable populations assess infrastructure damage and recommend equitable distribution of aid. Without these local insights outside actors often misallocate resources due to cultural misunderstandings or lack of granular geographic knowledge.</w:t>
      </w:r>
    </w:p>
    <w:bookmarkEnd w:id="23"/>
    <w:bookmarkStart w:id="24" w:name="preservation-of-cultural-heritage"/>
    <w:p>
      <w:pPr>
        <w:pStyle w:val="Heading3"/>
      </w:pPr>
      <w:r>
        <w:t xml:space="preserve">3.2 Preservation of Cultural Heritage</w:t>
      </w:r>
    </w:p>
    <w:p>
      <w:pPr>
        <w:pStyle w:val="FirstParagraph"/>
      </w:pPr>
      <w:r>
        <w:t xml:space="preserve">Afghanistan Kabul is home to significant historical sites including the Babur Gardens and various museum artifacts. Academic researchers specializing in archaeology and history play a crucial role in documenting these assets before they are irretrievably lost. Moreover they engage communities in heritage conservation projects that foster national pride and social unity. By teaching students about their own history academic researchers help counteract nihilistic narratives propagated by extremist ideologies.</w:t>
      </w:r>
    </w:p>
    <w:bookmarkEnd w:id="24"/>
    <w:bookmarkStart w:id="25" w:name="policy-advocacy-and-governance-studies"/>
    <w:p>
      <w:pPr>
        <w:pStyle w:val="Heading3"/>
      </w:pPr>
      <w:r>
        <w:t xml:space="preserve">3.3 Policy Advocacy and Governance Studies</w:t>
      </w:r>
    </w:p>
    <w:p>
      <w:pPr>
        <w:pStyle w:val="FirstParagraph"/>
      </w:pPr>
      <w:r>
        <w:t xml:space="preserve">Policymakers in Kabul often lack empirical evidence to guide legislation on issues such as public health education reform and economic development. Academic researchers bridge this gap by conducting rigorous studies that inform decision-making processes. For instance research conducted by economists in Kabul regarding informal markets has led to better regulatory frameworks that support small business owners who constitute a significant portion of the urban population.</w:t>
      </w:r>
    </w:p>
    <w:bookmarkEnd w:id="25"/>
    <w:bookmarkEnd w:id="26"/>
    <w:bookmarkStart w:id="27" w:name="Xad944a0c6279e9110df25790738a4cbca60c3da"/>
    <w:p>
      <w:pPr>
        <w:pStyle w:val="Heading2"/>
      </w:pPr>
      <w:r>
        <w:t xml:space="preserve">4. Ethical Considerations and Safety Protocols</w:t>
      </w:r>
    </w:p>
    <w:p>
      <w:pPr>
        <w:pStyle w:val="FirstParagraph"/>
      </w:pPr>
      <w:r>
        <w:t xml:space="preserve">The work of the academic researcher in Afghanistan Kabul carries heightened ethical responsibilities. Informed consent is complicated by literacy levels and power dynamics between researchers and participants. Additionally anonymity must be strictly maintained to protect subjects from potential reprisals. International conferences emphasize the need for decolonized research methodologies that prioritize local agency over external extraction of data.</w:t>
      </w:r>
    </w:p>
    <w:p>
      <w:pPr>
        <w:pStyle w:val="BodyText"/>
      </w:pPr>
      <w:r>
        <w:t xml:space="preserve">Safety protocols involve risk assessment training for field teams secure transportation arrangements and contingency plans for emergency evacuation if necessary. Training programs are increasingly being integrated into university curricula to ensure that emerging scholars are equipped to handle these dual challenges of ethical rigor and personal safety.</w:t>
      </w:r>
    </w:p>
    <w:bookmarkEnd w:id="27"/>
    <w:bookmarkStart w:id="28" w:name="X62d461733e3f117ca19599b5cc71fa0574bcb6e"/>
    <w:p>
      <w:pPr>
        <w:pStyle w:val="Heading2"/>
      </w:pPr>
      <w:r>
        <w:t xml:space="preserve">5. Recommendations for International Collaboration</w:t>
      </w:r>
    </w:p>
    <w:p>
      <w:pPr>
        <w:pStyle w:val="FirstParagraph"/>
      </w:pPr>
      <w:r>
        <w:t xml:space="preserve">To effectively support academic research in Kabul the international community must shift from short-term project funding to long-term institutional partnerships. This includes:</w:t>
      </w:r>
    </w:p>
    <w:p>
      <w:pPr>
        <w:numPr>
          <w:ilvl w:val="0"/>
          <w:numId w:val="1001"/>
        </w:numPr>
        <w:pStyle w:val="Compact"/>
      </w:pPr>
      <w:r>
        <w:rPr>
          <w:bCs/>
          <w:b/>
        </w:rPr>
        <w:t xml:space="preserve">Digital Infrastructure Investment:</w:t>
      </w:r>
      <w:r>
        <w:t xml:space="preserve"> </w:t>
      </w:r>
      <w:r>
        <w:t xml:space="preserve">Providing secure cloud storage solutions and offline access to global academic journals.</w:t>
      </w:r>
    </w:p>
    <w:p>
      <w:pPr>
        <w:numPr>
          <w:ilvl w:val="0"/>
          <w:numId w:val="1001"/>
        </w:numPr>
        <w:pStyle w:val="Compact"/>
      </w:pPr>
      <w:r>
        <w:rPr>
          <w:bCs/>
          <w:b/>
        </w:rPr>
        <w:t xml:space="preserve">Capacity Building:</w:t>
      </w:r>
      <w:r>
        <w:t xml:space="preserve"> </w:t>
      </w:r>
      <w:r>
        <w:t xml:space="preserve">Establishing mentorship programs connecting senior international scholars with junior Afghan academics.</w:t>
      </w:r>
    </w:p>
    <w:p>
      <w:pPr>
        <w:numPr>
          <w:ilvl w:val="0"/>
          <w:numId w:val="1001"/>
        </w:numPr>
        <w:pStyle w:val="Compact"/>
      </w:pPr>
      <w:r>
        <w:rPr>
          <w:bCs/>
          <w:b/>
        </w:rPr>
        <w:t xml:space="preserve">Ethical Funding Models:</w:t>
      </w:r>
      <w:r>
        <w:t xml:space="preserve"> </w:t>
      </w:r>
      <w:r>
        <w:t xml:space="preserve">Ensure that research grants are allocated directly to local institutions rather than intermediaries thereby strengthening local governance structures.</w:t>
      </w:r>
    </w:p>
    <w:p>
      <w:pPr>
        <w:numPr>
          <w:ilvl w:val="0"/>
          <w:numId w:val="1001"/>
        </w:numPr>
        <w:pStyle w:val="Compact"/>
      </w:pPr>
      <w:r>
        <w:rPr>
          <w:bCs/>
          <w:b/>
        </w:rPr>
        <w:t xml:space="preserve">Publishing Support:</w:t>
      </w:r>
      <w:r>
        <w:t xml:space="preserve"> </w:t>
      </w:r>
      <w:r>
        <w:t xml:space="preserve">Assisting researchers in navigating peer-review processes and promoting their work in high-impact global journals.</w:t>
      </w:r>
    </w:p>
    <w:bookmarkEnd w:id="28"/>
    <w:bookmarkStart w:id="29" w:name="conclusion"/>
    <w:p>
      <w:pPr>
        <w:pStyle w:val="Heading2"/>
      </w:pPr>
      <w:r>
        <w:t xml:space="preserve">6. Conclusion</w:t>
      </w:r>
    </w:p>
    <w:p>
      <w:pPr>
        <w:pStyle w:val="FirstParagraph"/>
      </w:pPr>
      <w:r>
        <w:t xml:space="preserve">The academic researcher in Afghanistan Kabul represents a beacon of hope and rationality amid chaos. Their work transcends traditional boundaries of academia to encompass roles as historians policy advisors humanitarian coordinators and cultural custodians. Recognizing and supporting this multifaceted role is not just an academic imperative but a moral obligation for the global community.</w:t>
      </w:r>
    </w:p>
    <w:p>
      <w:pPr>
        <w:pStyle w:val="BodyText"/>
      </w:pPr>
      <w:r>
        <w:t xml:space="preserve">As Afghanistan continues its complex journey toward stability investing in local research capacity will yield dividends far beyond immediate crisis management. It builds the intellectual foundation required for sustainable development democratic engagement and cultural preservation. Future conferences should continue to amplify voices from Kabul ensuring that their insights shape global discourse on conflict resolution and post-conflict reconstruction.</w:t>
      </w:r>
    </w:p>
    <w:bookmarkEnd w:id="29"/>
    <w:bookmarkStart w:id="30" w:name="references-selected"/>
    <w:p>
      <w:pPr>
        <w:pStyle w:val="Heading2"/>
      </w:pPr>
      <w:r>
        <w:t xml:space="preserve">References (Selected)</w:t>
      </w:r>
    </w:p>
    <w:p>
      <w:pPr>
        <w:numPr>
          <w:ilvl w:val="0"/>
          <w:numId w:val="1002"/>
        </w:numPr>
        <w:pStyle w:val="Compact"/>
      </w:pPr>
      <w:r>
        <w:t xml:space="preserve">Afghan Research and Evaluation Unit. (2023). State of Education in Kabul Province.</w:t>
      </w:r>
    </w:p>
    <w:p>
      <w:pPr>
        <w:numPr>
          <w:ilvl w:val="0"/>
          <w:numId w:val="1002"/>
        </w:numPr>
        <w:pStyle w:val="Compact"/>
      </w:pPr>
      <w:r>
        <w:t xml:space="preserve">Kabul University Press. (2021). Oral Histories of Urban Life: A Decade of Change.</w:t>
      </w:r>
    </w:p>
    <w:p>
      <w:pPr>
        <w:numPr>
          <w:ilvl w:val="0"/>
          <w:numId w:val="1002"/>
        </w:numPr>
        <w:pStyle w:val="Compact"/>
      </w:pPr>
      <w:r>
        <w:t xml:space="preserve">National Directorate of Security &amp; Academic Partners. (2019). Security Dynamics in Central Afghanistan.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Kabul, Afghanistan</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