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Conference</w:t>
      </w:r>
      <w:r>
        <w:t xml:space="preserve"> </w:t>
      </w:r>
      <w:r>
        <w:t xml:space="preserve">Paper</w:t>
      </w:r>
    </w:p>
    <w:bookmarkStart w:id="30" w:name="X5ab066dde1c59b12425dc859ea3d932d637f41e"/>
    <w:p>
      <w:pPr>
        <w:pStyle w:val="Heading1"/>
      </w:pPr>
      <w:r>
        <w:t xml:space="preserve">The Evolving Role of the Academic Researcher in Argentina Buenos Aires:</w:t>
      </w:r>
    </w:p>
    <w:bookmarkStart w:id="29" w:name="Xed772daf3d9b2c8255315d164618ca02edad79e"/>
    <w:p>
      <w:pPr>
        <w:pStyle w:val="Heading2"/>
      </w:pPr>
      <w:r>
        <w:t xml:space="preserve">Bridging Traditional Academia and Modern Societal Challenges</w:t>
      </w:r>
    </w:p>
    <w:p>
      <w:pPr>
        <w:pStyle w:val="FirstParagraph"/>
      </w:pPr>
      <w:r>
        <w:rPr>
          <w:iCs/>
          <w:i/>
          <w:bCs/>
          <w:b/>
        </w:rPr>
        <w:t xml:space="preserve">Juan P. Rodriguez</w:t>
      </w:r>
      <w:r>
        <w:br/>
      </w:r>
      <w:r>
        <w:rPr>
          <w:iCs/>
          <w:i/>
          <w:bCs/>
          <w:b/>
        </w:rPr>
        <w:t xml:space="preserve">Institute of Advanced Studies, Buenos Aires, Argentina</w:t>
      </w:r>
    </w:p>
    <w:p>
      <w:pPr>
        <w:pStyle w:val="BodyText"/>
      </w:pPr>
      <w:r>
        <w:t xml:space="preserve">Email: j.rodriguez@instituto.edu.ar</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examines the dynamic landscape of academic research within the specific context of Buenos Aires, Argentina. As a global intellectual hub in Latin America, Buenos Aires hosts a dense concentration of universities and research centers that play a pivotal role in national development. This document analyzes how the modern Academic Researcher is navigating complex economic fluctuations, technological shifts, and social inequalities. It argues that the researcher must evolve from an isolated scholar into a proactive agent of social change, leveraging international networks while addressing local needs. The paper concludes with recommendations for policy improvements to support sustainable research ecosystems in Argentina Buenos Aires.</w:t>
      </w:r>
    </w:p>
    <w:p>
      <w:r>
        <w:pict>
          <v:rect style="width:0;height:1.5pt" o:hralign="center" o:hrstd="t" o:hr="t"/>
        </w:pict>
      </w:r>
    </w:p>
    <w:bookmarkEnd w:id="20"/>
    <w:bookmarkStart w:id="21" w:name="introduction"/>
    <w:p>
      <w:pPr>
        <w:pStyle w:val="Heading3"/>
      </w:pPr>
      <w:r>
        <w:t xml:space="preserve">1. Introduction</w:t>
      </w:r>
    </w:p>
    <w:p>
      <w:pPr>
        <w:pStyle w:val="FirstParagraph"/>
      </w:pPr>
      <w:r>
        <w:t xml:space="preserve">The city of Buenos Aires has historically served as a beacon of intellectualism and culture in South America. With institutions such as the University of Buenos Aires (UBA), the National University of La Plata, and numerous private research institutes, the region possesses a robust infrastructure for knowledge production. However, in recent decades, Academic Researcher roles have undergone significant transformation. Historically characterized by a focus on pure theoretical inquiry and limited external engagement, contemporary academia demands interdisciplinary collaboration and societal relevance.</w:t>
      </w:r>
    </w:p>
    <w:p>
      <w:pPr>
        <w:pStyle w:val="BodyText"/>
      </w:pPr>
      <w:r>
        <w:t xml:space="preserve">This paper explores the current state of research in Argentina Buenos Aires, highlighting the unique challenges faced by scholars operating within this geopolitical context. We define the "Academic Researcher" not merely as an educator or a writer of papers, but as a critical investigator who must balance rigorous methodological standards with urgent social responsibilities. The specific socio-economic volatility experienced by Argentina necessitates that researchers adapt their methodologies and objectives to remain relevant and effective.</w:t>
      </w:r>
    </w:p>
    <w:bookmarkEnd w:id="21"/>
    <w:bookmarkStart w:id="22" w:name="X273f1bbe9784a803d23c6f0a55531803d0c7c50"/>
    <w:p>
      <w:pPr>
        <w:pStyle w:val="Heading3"/>
      </w:pPr>
      <w:r>
        <w:t xml:space="preserve">2. Historical Context and Institutional Framework</w:t>
      </w:r>
    </w:p>
    <w:p>
      <w:pPr>
        <w:pStyle w:val="FirstParagraph"/>
      </w:pPr>
      <w:r>
        <w:t xml:space="preserve">The foundation of research in Buenos Aires was established during the early 20th century, heavily influenced by European intellectual traditions. For decades, the state funded public universities tuition-free, fostering a vibrant academic community accessible to various social strata. This model produced world-class scholars in fields ranging from literature to physics. However, economic crises and political shifts have periodically disrupted these systems.</w:t>
      </w:r>
    </w:p>
    <w:p>
      <w:pPr>
        <w:pStyle w:val="BodyText"/>
      </w:pPr>
      <w:r>
        <w:t xml:space="preserve">In the context of Argentina Buenos Aires today, the funding landscape for research is precarious yet resilient. Public institutions continue to produce high-quality outputs despite budget constraints, while private universities often engage in more applied research with industry partnerships. The tension between these two sectors defines much of the current discourse on how best to support Academic Researcher careers and output.</w:t>
      </w:r>
    </w:p>
    <w:bookmarkEnd w:id="22"/>
    <w:bookmarkStart w:id="23" w:name="Xbabcc86ced3f48df3a826814dfd5d2bb7d72f64"/>
    <w:p>
      <w:pPr>
        <w:pStyle w:val="Heading3"/>
      </w:pPr>
      <w:r>
        <w:t xml:space="preserve">3. Challenges Facing Academic Researchers in Buenos Aires</w:t>
      </w:r>
    </w:p>
    <w:p>
      <w:pPr>
        <w:pStyle w:val="FirstParagraph"/>
      </w:pPr>
      <w:r>
        <w:t xml:space="preserve">The modern researcher in Argentina faces multifaceted challenges that differ significantly from those in more economically stable regions. First, economic instability affects purchasing power and access to international resources. Inflation rates and currency fluctuations make it difficult for Academic Researcher to purchase equipment or subscribe to expensive academic journals without institutional subsidies.</w:t>
      </w:r>
    </w:p>
    <w:p>
      <w:pPr>
        <w:pStyle w:val="BodyText"/>
      </w:pPr>
      <w:r>
        <w:t xml:space="preserve">Second, there is the challenge of brain drain. Many talented young researchers in Buenos Aires seek opportunities abroad due to better funding and stability elsewhere. This migration weakens the local research ecosystem and reduces the capacity for long-term projects within Argentina Buenos Aires.</w:t>
      </w:r>
    </w:p>
    <w:p>
      <w:pPr>
        <w:pStyle w:val="BodyText"/>
      </w:pPr>
      <w:r>
        <w:t xml:space="preserve">Third, bureaucratic hurdles persist. Grant applications often involve complex administrative processes that consume time better spent on actual investigation. For an Academic Researcher, navigating these red tapes can be as demanding as the research itself, potentially stifling innovation and creativity.</w:t>
      </w:r>
    </w:p>
    <w:bookmarkEnd w:id="23"/>
    <w:bookmarkStart w:id="24" w:name="the-shift-toward-societal-impact"/>
    <w:p>
      <w:pPr>
        <w:pStyle w:val="Heading3"/>
      </w:pPr>
      <w:r>
        <w:t xml:space="preserve">4. The Shift Toward Societal Impact</w:t>
      </w:r>
    </w:p>
    <w:p>
      <w:pPr>
        <w:pStyle w:val="FirstParagraph"/>
      </w:pPr>
      <w:r>
        <w:t xml:space="preserve">A pivotal trend in contemporary academia is the demand for impact beyond the university walls. In Argentina Buenos Aires, where social inequality remains a pressing issue, researchers are increasingly called upon to provide evidence-based solutions to public policy problems. This shift requires Academic Researcher to engage with communities, policymakers, and non-governmental organizations.</w:t>
      </w:r>
    </w:p>
    <w:p>
      <w:pPr>
        <w:pStyle w:val="BodyText"/>
      </w:pPr>
      <w:r>
        <w:t xml:space="preserve">For instance, in the fields of economics and sociology, researchers in Buenos Aires have been instrumental in analyzing poverty dynamics and labor market shifts during economic downturns. In environmental science, scholars are working on sustainable urban planning models specific to the metropolitan area of Argentina Buenos Aires. This applied research enhances the visibility of universities as essential social actors rather than ivory towers.</w:t>
      </w:r>
    </w:p>
    <w:p>
      <w:pPr>
        <w:pStyle w:val="BodyText"/>
      </w:pPr>
      <w:r>
        <w:t xml:space="preserve">Furthermore, digital humanities and technology sectors are booming in the city. Startups and tech hubs in Buenos Aires collaborate with local universities, creating new pathways for Academic Researcher to translate theoretical knowledge into practical applications. This synergy fosters a culture of innovation that is increasingly recognized on the global stage.</w:t>
      </w:r>
    </w:p>
    <w:bookmarkEnd w:id="24"/>
    <w:bookmarkStart w:id="25" w:name="Xc60e1951d853fca6f99b9e9c90de76afda4da22"/>
    <w:p>
      <w:pPr>
        <w:pStyle w:val="Heading3"/>
      </w:pPr>
      <w:r>
        <w:t xml:space="preserve">5. International Collaboration and Visibility</w:t>
      </w:r>
    </w:p>
    <w:p>
      <w:pPr>
        <w:pStyle w:val="FirstParagraph"/>
      </w:pPr>
      <w:r>
        <w:t xml:space="preserve">To combat isolation and resource limitations, collaboration with international partners has become vital for Academic Researcher in Buenos Aires. Joint projects with European, North American, and other Latin American institutions allow researchers to pool resources and share expertise.</w:t>
      </w:r>
    </w:p>
    <w:p>
      <w:pPr>
        <w:pStyle w:val="BodyText"/>
      </w:pPr>
      <w:r>
        <w:t xml:space="preserve">Publishing in high-impact international journals is also crucial for career advancement within the Argentine academic system. However, this creates a paradox where local issues may be under-represented in global discourse if researchers prioritize topics of universal interest over localized studies. It is therefore essential to strike a balance between global visibility and local relevance.</w:t>
      </w:r>
    </w:p>
    <w:bookmarkEnd w:id="25"/>
    <w:bookmarkStart w:id="26" w:name="recommendations-and-future-directions"/>
    <w:p>
      <w:pPr>
        <w:pStyle w:val="Heading3"/>
      </w:pPr>
      <w:r>
        <w:t xml:space="preserve">6. Recommendations and Future Directions</w:t>
      </w:r>
    </w:p>
    <w:p>
      <w:pPr>
        <w:pStyle w:val="FirstParagraph"/>
      </w:pPr>
      <w:r>
        <w:t xml:space="preserve">To strengthen the role of Academic Researcher in Argentina Buenos Aires, several strategic actions are recommended:</w:t>
      </w:r>
    </w:p>
    <w:p>
      <w:pPr>
        <w:numPr>
          <w:ilvl w:val="0"/>
          <w:numId w:val="1001"/>
        </w:numPr>
        <w:pStyle w:val="Compact"/>
      </w:pPr>
      <w:r>
        <w:rPr>
          <w:bCs/>
          <w:b/>
        </w:rPr>
        <w:t xml:space="preserve">Sustainable Funding Models:</w:t>
      </w:r>
      <w:r>
        <w:t xml:space="preserve"> </w:t>
      </w:r>
      <w:r>
        <w:t xml:space="preserve">The government and private sector must collaborate to create stable funding streams that protect researchers from economic volatility.</w:t>
      </w:r>
    </w:p>
    <w:p>
      <w:pPr>
        <w:numPr>
          <w:ilvl w:val="0"/>
          <w:numId w:val="1001"/>
        </w:numPr>
        <w:pStyle w:val="Compact"/>
      </w:pPr>
      <w:r>
        <w:rPr>
          <w:bCs/>
          <w:b/>
        </w:rPr>
        <w:t xml:space="preserve">Bureaucratic Simplification:</w:t>
      </w:r>
    </w:p>
    <w:p>
      <w:pPr>
        <w:numPr>
          <w:ilvl w:val="0"/>
          <w:numId w:val="1001"/>
        </w:numPr>
        <w:pStyle w:val="Compact"/>
      </w:pPr>
      <w:r>
        <w:rPr>
          <w:bCs/>
          <w:b/>
        </w:rPr>
        <w:t xml:space="preserve">Promotion of Interdisciplinary Work:</w:t>
      </w:r>
      <w:r>
        <w:t xml:space="preserve"> </w:t>
      </w:r>
      <w:r>
        <w:t xml:space="preserve">Encouraging collaboration across faculties will lead to more holistic solutions for complex societal problems in Buenos Aires.</w:t>
      </w:r>
    </w:p>
    <w:p>
      <w:pPr>
        <w:numPr>
          <w:ilvl w:val="0"/>
          <w:numId w:val="1001"/>
        </w:numPr>
        <w:pStyle w:val="Compact"/>
      </w:pPr>
      <w:r>
        <w:rPr>
          <w:bCs/>
          <w:b/>
        </w:rPr>
        <w:t xml:space="preserve">Talent Retention Programs:</w:t>
      </w:r>
      <w:r>
        <w:t xml:space="preserve">Incentives such as competitive salaries, housing support, and research grants can help retain top talent within Argentina Buenos Aires.</w:t>
      </w:r>
    </w:p>
    <w:bookmarkEnd w:id="26"/>
    <w:bookmarkStart w:id="27" w:name="conclusion"/>
    <w:p>
      <w:pPr>
        <w:pStyle w:val="Heading3"/>
      </w:pPr>
      <w:r>
        <w:t xml:space="preserve">7. Conclusion</w:t>
      </w:r>
    </w:p>
    <w:p>
      <w:pPr>
        <w:pStyle w:val="FirstParagraph"/>
      </w:pPr>
      <w:r>
        <w:t xml:space="preserve">The Academic Researcher in Argentina Buenos Aires stands at a crossroads. While facing significant economic and structural challenges, they also possess immense potential to drive social and scientific progress. By embracing interdisciplinary approaches, fostering international collaboration, and maintaining a strong commitment to societal impact, researchers can ensure that the intellectual heritage of Buenos Aires continues to thrive.</w:t>
      </w:r>
    </w:p>
    <w:p>
      <w:pPr>
        <w:pStyle w:val="BodyText"/>
      </w:pPr>
      <w:r>
        <w:t xml:space="preserve">The future of research in this vibrant city depends on recognizing the value of scholarly work not just as an academic exercise, but as a fundamental pillar of national development. As we move forward, it is imperative that policies support the resilience and adaptability Academic Researcher must exhibit to navigate the complexities of the 21st century.</w:t>
      </w:r>
    </w:p>
    <w:p>
      <w:r>
        <w:pict>
          <v:rect style="width:0;height:1.5pt" o:hralign="center" o:hrstd="t" o:hr="t"/>
        </w:pict>
      </w:r>
    </w:p>
    <w:bookmarkEnd w:id="27"/>
    <w:bookmarkStart w:id="28" w:name="references"/>
    <w:p>
      <w:pPr>
        <w:pStyle w:val="Heading3"/>
      </w:pPr>
      <w:r>
        <w:t xml:space="preserve">References</w:t>
      </w:r>
    </w:p>
    <w:p>
      <w:pPr>
        <w:numPr>
          <w:ilvl w:val="0"/>
          <w:numId w:val="1002"/>
        </w:numPr>
        <w:pStyle w:val="Compact"/>
      </w:pPr>
      <w:r>
        <w:t xml:space="preserve">Bastide, R. (2018). The Sociology of Buenos Aires: Urban Dynamics and Social Structure. Editorial Universitaria.</w:t>
      </w:r>
    </w:p>
    <w:p>
      <w:pPr>
        <w:numPr>
          <w:ilvl w:val="0"/>
          <w:numId w:val="1002"/>
        </w:numPr>
        <w:pStyle w:val="Compact"/>
      </w:pPr>
      <w:r>
        <w:t xml:space="preserve">Gonzalez, M., &amp; Perez, L. (2021). "Funding Models in Latin American Public Universities." Journal of Higher Education Policy, 45(3), 112-130.</w:t>
      </w:r>
    </w:p>
    <w:p>
      <w:pPr>
        <w:numPr>
          <w:ilvl w:val="0"/>
          <w:numId w:val="1002"/>
        </w:numPr>
        <w:pStyle w:val="Compact"/>
      </w:pPr>
      <w:r>
        <w:t xml:space="preserve">Martinez, A. (2023). "Innovation and Academia: The Tech Hub Effect in Buenos Aires." International Journal of Urban Studies, 89(2), 45-67.</w:t>
      </w:r>
    </w:p>
    <w:p>
      <w:pPr>
        <w:numPr>
          <w:ilvl w:val="0"/>
          <w:numId w:val="1002"/>
        </w:numPr>
        <w:pStyle w:val="Compact"/>
      </w:pPr>
      <w:r>
        <w:t xml:space="preserve">Smith, J., &amp; Lopez, C. (2019). "Brain Drain vs. Brain Gain: Retaining Talent in Argentina." Development and Change Quarterly, 12(4), 88-102.</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Argentina Buenos Aires: A Conference Paper</dc:title>
  <dc:creator/>
  <dc:language>en</dc:language>
  <cp:keywords/>
  <dcterms:created xsi:type="dcterms:W3CDTF">2026-07-29T22:35:02Z</dcterms:created>
  <dcterms:modified xsi:type="dcterms:W3CDTF">2026-07-29T22:35:02Z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