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p>
    <w:bookmarkStart w:id="28" w:name="Xa735dd616a0492e4f93eeb4c0dabc4e01d07825"/>
    <w:p>
      <w:pPr>
        <w:pStyle w:val="Heading1"/>
      </w:pPr>
      <w:r>
        <w:t xml:space="preserve">Redefining Excellence: The Modern Academic Researcher in the Brisbane Ecosystem</w:t>
      </w:r>
    </w:p>
    <w:p>
      <w:pPr>
        <w:pStyle w:val="FirstParagraph"/>
      </w:pPr>
      <w:r>
        <w:rPr>
          <w:bCs/>
          <w:b/>
        </w:rPr>
        <w:t xml:space="preserve">Presented at the International Conference on Higher Education and Regional Development</w:t>
      </w:r>
      <w:r>
        <w:br/>
      </w:r>
      <w:r>
        <w:rPr>
          <w:bCs/>
          <w:b/>
        </w:rPr>
        <w:t xml:space="preserve">Venue: Brisbane Convention &amp; Exhibition Centre, Australia Brisbane</w:t>
      </w:r>
      <w:r>
        <w:br/>
      </w:r>
      <w:r>
        <w:rPr>
          <w:bCs/>
          <w:b/>
        </w:rPr>
        <w:t xml:space="preserve">Date: October 2023</w:t>
      </w:r>
      <w:r>
        <w:br/>
      </w:r>
      <w:r>
        <w:br/>
      </w:r>
      <w:r>
        <w:rPr>
          <w:iCs/>
          <w:i/>
        </w:rPr>
        <w:t xml:space="preserve">J. A. Sterling, Ph.D.</w:t>
      </w:r>
      <w:r>
        <w:br/>
      </w:r>
      <w:r>
        <w:rPr>
          <w:iCs/>
          <w:i/>
        </w:rPr>
        <w:t xml:space="preserve">Institute for Advanced Studies in Urban Academia</w:t>
      </w:r>
    </w:p>
    <w:p>
      <w:pPr>
        <w:pStyle w:val="BodyText"/>
      </w:pPr>
      <w:r>
        <w:rPr>
          <w:u w:val="single"/>
          <w:bCs/>
          <w:b/>
        </w:rPr>
        <w:t xml:space="preserve">Abstract:</w:t>
      </w:r>
      <w:r>
        <w:t xml:space="preserve"> </w:t>
      </w:r>
      <w:r>
        <w:t xml:space="preserve">This paper explores the multifaceted role of the Academic Researcher within the specific socio-economic and cultural context of Australia Brisbane. As global universities face increasing pressure to demonstrate societal impact, the traditional model of isolated scholarship is giving way to a more integrated, community-engaged approach. This study analyzes how Academic Researcher roles in Australia Brisbane are shifting towards interdisciplinary collaboration, Indigenous knowledge integration, and sustainable urban development. By examining case studies from leading institutions in the region, this conference paper argues that the success of academic output is increasingly dependent on strong partnerships with local government and industry stakeholders unique to the Queensland capital.</w:t>
      </w:r>
    </w:p>
    <w:bookmarkStart w:id="20" w:name="introduction"/>
    <w:p>
      <w:pPr>
        <w:pStyle w:val="Heading2"/>
      </w:pPr>
      <w:r>
        <w:t xml:space="preserve">1. Introduction</w:t>
      </w:r>
    </w:p>
    <w:p>
      <w:pPr>
        <w:pStyle w:val="FirstParagraph"/>
      </w:pPr>
      <w:r>
        <w:t xml:space="preserve">The landscape of higher education is undergoing a profound transformation. No longer confined to the ivory tower, universities are becoming central hubs for innovation, community engagement, and problem-solving. In this shifting paradigm, the identity and function of the Academic Researcher are being redefined. Nowhere is this shift more palpable than in Australia Brisbane, a city that has rapidly evolved into a dynamic hub for research-driven development in the Asia-Pacific region.</w:t>
      </w:r>
    </w:p>
    <w:p>
      <w:pPr>
        <w:pStyle w:val="BodyText"/>
      </w:pPr>
      <w:r>
        <w:t xml:space="preserve">For decades, the metric of success for an Academic Researcher was primarily bibliometric: the quantity and citation impact of publications. However, contemporary expectations demand more. In Australia Brisbane, there is a growing consensus that Academic Researchers must bridge the gap between theoretical inquiry and practical application. This paper aims to elucidate these changes, focusing on how local institutions are fostering a new breed of scholar who is equally proficient in peer-reviewed publishing as they are in community liaison and policy formulation.</w:t>
      </w:r>
    </w:p>
    <w:bookmarkEnd w:id="20"/>
    <w:bookmarkStart w:id="21" w:name="the-unique-context-of-australia-brisbane"/>
    <w:p>
      <w:pPr>
        <w:pStyle w:val="Heading2"/>
      </w:pPr>
      <w:r>
        <w:t xml:space="preserve">2. The Unique Context of Australia Brisbane</w:t>
      </w:r>
    </w:p>
    <w:p>
      <w:pPr>
        <w:pStyle w:val="FirstParagraph"/>
      </w:pPr>
      <w:r>
        <w:t xml:space="preserve">To understand the role of the Academic Researcher, one must first appreciate the distinct environment of Australia Brisbane. As Queensland’s capital, it serves as a gateway between domestic Australian markets and international partners across Asia and the Pacific. This geographic advantage has spurred significant investment in research infrastructure, particularly in fields such as tropical medicine, environmental science, and urban planning.</w:t>
      </w:r>
    </w:p>
    <w:p>
      <w:pPr>
        <w:pStyle w:val="BodyText"/>
      </w:pPr>
      <w:r>
        <w:t xml:space="preserve">The climate of Australia Brisbane—warm and humid—necessitates specific research focuses regarding biodiversity, public health, and sustainable architecture. Consequently, Academic Researchers operating here are often required to tailor their inquiries to local challenges. For instance, the prevalence of certain tropical diseases or the impact of rising sea levels on coastal infrastructure creates a demand for highly specialized yet locally relevant academic inquiry.</w:t>
      </w:r>
    </w:p>
    <w:bookmarkEnd w:id="21"/>
    <w:bookmarkStart w:id="22" w:name="X28aeec141ffde9075bf1ff5a5b21b7158ed94ef"/>
    <w:p>
      <w:pPr>
        <w:pStyle w:val="Heading2"/>
      </w:pPr>
      <w:r>
        <w:t xml:space="preserve">3. Integration with Indigenous Knowledge Systems</w:t>
      </w:r>
    </w:p>
    <w:p>
      <w:pPr>
        <w:pStyle w:val="FirstParagraph"/>
      </w:pPr>
      <w:r>
        <w:t xml:space="preserve">A critical aspect of being an Academic Researcher in Australia Brisbane involves engagement with First Nations perspectives. The university sector is increasingly mandated to incorporate Indigenous knowledge systems into research methodologies. This is not merely a tokenistic addition but a fundamental restructuring of how research questions are framed and answered.</w:t>
      </w:r>
    </w:p>
    <w:p>
      <w:pPr>
        <w:pStyle w:val="BodyText"/>
      </w:pPr>
      <w:r>
        <w:t xml:space="preserve">Institutions across Australia Brisbane are establishing co-design frameworks where Academic Researchers work alongside Traditional Owners and Indigenous communities. This collaborative model ensures that research outcomes are culturally appropriate and beneficial to local populations. For the modern Academic Researcher, this requires a deep sensitivity to cultural protocols, ethical considerations, and the historical context of colonization. It represents a move away from extractive research practices toward reciprocal relationships that value Indigenous epistemologies as equal partners in the knowledge generation process.</w:t>
      </w:r>
    </w:p>
    <w:bookmarkEnd w:id="22"/>
    <w:bookmarkStart w:id="23" w:name="X80cf5b842e38110188fdc611f7063d7222bb979"/>
    <w:p>
      <w:pPr>
        <w:pStyle w:val="Heading2"/>
      </w:pPr>
      <w:r>
        <w:t xml:space="preserve">4. Interdisciplinary Collaboration and Industry Partnerships</w:t>
      </w:r>
    </w:p>
    <w:p>
      <w:pPr>
        <w:pStyle w:val="FirstParagraph"/>
      </w:pPr>
      <w:r>
        <w:t xml:space="preserve">The siloed nature of traditional academia is eroding, particularly in Australia Brisbane where industry demand for innovative solutions is high. Academic Researchers are increasingly expected to engage in interdisciplinary teams that combine expertise from the sciences, humanities, and social sciences. This approach mirrors the complexity of real-world problems, which rarely fit neatly within a single disciplinary boundary.</w:t>
      </w:r>
    </w:p>
    <w:p>
      <w:pPr>
        <w:pStyle w:val="BodyText"/>
      </w:pPr>
      <w:r>
        <w:t xml:space="preserve">Furthermore, there is a strong emphasis on industry partnerships. In Australia Brisbane, clusters such as the "Edinburgh South Bank" precinct serve as physical manifestations of this trend. Here, Academic Researchers can collaborate directly with startups and established corporations. This proximity facilitates rapid knowledge transfer and commercialization of ideas. For the Academic Researcher, this means that career progression may also involve metrics related to patent filings, industry consulting, or the establishment of spin-off companies.</w:t>
      </w:r>
    </w:p>
    <w:bookmarkEnd w:id="23"/>
    <w:bookmarkStart w:id="24" w:name="the-challenge-of-digital-transformation"/>
    <w:p>
      <w:pPr>
        <w:pStyle w:val="Heading2"/>
      </w:pPr>
      <w:r>
        <w:t xml:space="preserve">5. The Challenge of Digital Transformation</w:t>
      </w:r>
    </w:p>
    <w:p>
      <w:pPr>
        <w:pStyle w:val="FirstParagraph"/>
      </w:pPr>
      <w:r>
        <w:t xml:space="preserve">The advent of big data and artificial intelligence has further complicated the role of the Academic Researcher. In Australia Brisbane, universities are investing heavily in digital infrastructure to support data-intensive research. However, this brings challenges regarding data privacy, ethical AI usage, and the need for continuous upskilling.</w:t>
      </w:r>
    </w:p>
    <w:p>
      <w:pPr>
        <w:pStyle w:val="BodyText"/>
      </w:pPr>
      <w:r>
        <w:t xml:space="preserve">An Academic Researcher today must be digitally literate not only in terms of using software but also in understanding the societal implications of technological deployment. Whether analyzing climate models or social trends, the tools at their disposal are more powerful than ever before. Yet, with this power comes a responsibility to ensure that research remains accessible and transparent to the public.</w:t>
      </w:r>
    </w:p>
    <w:bookmarkEnd w:id="24"/>
    <w:bookmarkStart w:id="25" w:name="community-engagement-and-public-trust"/>
    <w:p>
      <w:pPr>
        <w:pStyle w:val="Heading2"/>
      </w:pPr>
      <w:r>
        <w:t xml:space="preserve">6. Community Engagement and Public Trust</w:t>
      </w:r>
    </w:p>
    <w:p>
      <w:pPr>
        <w:pStyle w:val="FirstParagraph"/>
      </w:pPr>
      <w:r>
        <w:t xml:space="preserve">In an era of misinformation and declining trust in institutions, the role of the Academic Researcher extends into the realm of public communication. In Australia Brisbane, there is a noticeable trend toward "public scholarship," where researchers actively engage with local communities to disseminate findings and gather qualitative insights.</w:t>
      </w:r>
    </w:p>
    <w:p>
      <w:pPr>
        <w:pStyle w:val="BodyText"/>
      </w:pPr>
      <w:r>
        <w:t xml:space="preserve">This engagement builds social capital for universities and ensures that research addresses genuine community needs. For example, public health initiatives led by Academic Researchers often rely on trust built through local town halls and community workshops. Therefore, communication skills are now as vital for an Academic Researcher as statistical proficiency.</w:t>
      </w:r>
    </w:p>
    <w:bookmarkEnd w:id="25"/>
    <w:bookmarkStart w:id="26" w:name="conclusion"/>
    <w:p>
      <w:pPr>
        <w:pStyle w:val="Heading2"/>
      </w:pPr>
      <w:r>
        <w:t xml:space="preserve">7. Conclusion</w:t>
      </w:r>
    </w:p>
    <w:p>
      <w:pPr>
        <w:pStyle w:val="FirstParagraph"/>
      </w:pPr>
      <w:r>
        <w:t xml:space="preserve">In conclusion, the role of the Academic Researcher in Australia Brisbane is expanding beyond traditional boundaries. It is a role characterized by interdisciplinary collaboration, deep engagement with Indigenous knowledge, strong industry ties, and active community participation. The unique environmental and cultural context of Australia Brisbane provides both challenges and opportunities that shape how research is conducted.</w:t>
      </w:r>
    </w:p>
    <w:p>
      <w:pPr>
        <w:pStyle w:val="BodyText"/>
      </w:pPr>
      <w:r>
        <w:t xml:space="preserve">As we move forward, it is imperative that support structures within universities evolve to nurture these new competencies. Funding bodies and academic institutions must recognize the value of impact-driven research alongside traditional publication metrics. By embracing this holistic view of scholarship, Australia Brisbane can continue to lead the way in producing meaningful, socially relevant knowledge that benefits both local communities and the global academic community.</w:t>
      </w:r>
    </w:p>
    <w:bookmarkEnd w:id="26"/>
    <w:bookmarkStart w:id="27" w:name="references"/>
    <w:p>
      <w:pPr>
        <w:pStyle w:val="Heading2"/>
      </w:pPr>
      <w:r>
        <w:t xml:space="preserve">References</w:t>
      </w:r>
    </w:p>
    <w:p>
      <w:pPr>
        <w:numPr>
          <w:ilvl w:val="0"/>
          <w:numId w:val="1001"/>
        </w:numPr>
        <w:pStyle w:val="Compact"/>
      </w:pPr>
      <w:r>
        <w:t xml:space="preserve">Hospitality Industry Research Centre. (2022). *Urban Development in Queensland*. Brisbane: UQ Press.</w:t>
      </w:r>
    </w:p>
    <w:p>
      <w:pPr>
        <w:numPr>
          <w:ilvl w:val="0"/>
          <w:numId w:val="1001"/>
        </w:numPr>
        <w:pStyle w:val="Compact"/>
      </w:pPr>
      <w:r>
        <w:t xml:space="preserve">Muller, P. &amp; Smith, J. (2021). "Indigenous Partnerships in Higher Education." *Journal of Australian Studies*, 45(3), 112-130.</w:t>
      </w:r>
    </w:p>
    <w:p>
      <w:pPr>
        <w:numPr>
          <w:ilvl w:val="0"/>
          <w:numId w:val="1001"/>
        </w:numPr>
        <w:pStyle w:val="Compact"/>
      </w:pPr>
      <w:r>
        <w:t xml:space="preserve">National Tertiary Education Union. (2023). *The Future of the Academic Worker*. Sydney: NTEU Publications.</w:t>
      </w:r>
    </w:p>
    <w:p>
      <w:pPr>
        <w:numPr>
          <w:ilvl w:val="0"/>
          <w:numId w:val="1001"/>
        </w:numPr>
        <w:pStyle w:val="Compact"/>
      </w:pPr>
      <w:r>
        <w:t xml:space="preserve">Brisbane City Council. (2022). *Strategic Plan for Research and Innovation*. Brisbane,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the Context of Australia Brisbane</dc:title>
  <dc:creator/>
  <dc:language>en</dc:language>
  <cp:keywords/>
  <dcterms:created xsi:type="dcterms:W3CDTF">2026-07-29T20:34:10Z</dcterms:created>
  <dcterms:modified xsi:type="dcterms:W3CDTF">2026-07-29T20:34:10Z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