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Toronto:</w:t>
      </w:r>
      <w:r>
        <w:t xml:space="preserve"> </w:t>
      </w:r>
      <w:r>
        <w:t xml:space="preserve">Bridging</w:t>
      </w:r>
      <w:r>
        <w:t xml:space="preserve"> </w:t>
      </w:r>
      <w:r>
        <w:t xml:space="preserve">Theory</w:t>
      </w:r>
      <w:r>
        <w:t xml:space="preserve"> </w:t>
      </w:r>
      <w:r>
        <w:t xml:space="preserve">and</w:t>
      </w:r>
      <w:r>
        <w:t xml:space="preserve"> </w:t>
      </w:r>
      <w:r>
        <w:t xml:space="preserve">Community</w:t>
      </w:r>
      <w:r>
        <w:t xml:space="preserve"> </w:t>
      </w:r>
      <w:r>
        <w:t xml:space="preserve">Impact</w:t>
      </w:r>
    </w:p>
    <w:bookmarkStart w:id="27" w:name="X11c4e5a8ee6b143f26c5409a8f7f8a7634808a5"/>
    <w:p>
      <w:pPr>
        <w:pStyle w:val="Heading1"/>
      </w:pPr>
      <w:r>
        <w:t xml:space="preserve">The Evolving Role of the Academic Researcher in Canada Toronto: Bridging Theory and Community Impact</w:t>
      </w:r>
    </w:p>
    <w:p>
      <w:pPr>
        <w:pStyle w:val="FirstParagraph"/>
      </w:pPr>
      <w:r>
        <w:rPr>
          <w:iCs/>
          <w:i/>
          <w:bCs/>
          <w:b/>
        </w:rPr>
        <w:t xml:space="preserve">Abstract:</w:t>
      </w:r>
    </w:p>
    <w:p>
      <w:pPr>
        <w:pStyle w:val="BodyText"/>
      </w:pPr>
      <w:r>
        <w:t xml:space="preserve">This paper explores the multifaceted role of the academic researcher within the unique socio-academic ecosystem of Canada, specifically focusing on Toronto. As Toronto emerges as a global hub for innovation and diversity, the traditional boundaries defining scholarly work are blurring. This study examines how modern academic researchers in this region are increasingly expected to engage with community stakeholders, translate complex data into actionable policy insights, and foster interdisciplinary collaboration. By analyzing case studies from major institutions in Canada Toronto such as the University of Toronto and York University, we argue that the contemporary academic researcher must evolve from an isolated scholar into a collaborative partner responsible for societal impact.</w:t>
      </w:r>
    </w:p>
    <w:bookmarkStart w:id="20" w:name="introduction"/>
    <w:p>
      <w:pPr>
        <w:pStyle w:val="Heading2"/>
      </w:pPr>
      <w:r>
        <w:t xml:space="preserve">1. Introduction</w:t>
      </w:r>
    </w:p>
    <w:p>
      <w:pPr>
        <w:pStyle w:val="FirstParagraph"/>
      </w:pPr>
      <w:r>
        <w:t xml:space="preserve">The landscape of higher education and scientific inquiry is undergoing a profound transformation. Historically, the figure of the academic researcher was viewed through a lens of detachment, prioritizing theoretical purity over immediate practical application. However, in recent decades, funding bodies and public institutions have demanded greater accountability and relevance from scholarly work. Nowhere is this shift more pronounced than in Canada Toronto, a city that serves as both an economic engine and a cultural melting pot for North America.</w:t>
      </w:r>
    </w:p>
    <w:p>
      <w:pPr>
        <w:pStyle w:val="BodyText"/>
      </w:pPr>
      <w:r>
        <w:t xml:space="preserve">Toronto’s status as one of the most diverse cities in the world presents unique challenges and opportunities for research. The concentration of top-tier universities, research institutes, and tech startups creates a vibrant ecosystem where knowledge transfer is not just beneficial but essential. For the academic researcher operating in this environment, success is no longer measured solely by publication counts or citation indices but by the tangible impact of their work on local communities and global discourse. This paper argues that defining oneself strictly as an academic researcher today requires navigating a complex web of ethical considerations, public engagement mandates, and interdisciplinary requirements.</w:t>
      </w:r>
    </w:p>
    <w:bookmarkEnd w:id="20"/>
    <w:bookmarkStart w:id="21" w:name="the-context-why-canada-toronto"/>
    <w:p>
      <w:pPr>
        <w:pStyle w:val="Heading2"/>
      </w:pPr>
      <w:r>
        <w:t xml:space="preserve">2. The Context: Why Canada Toronto?</w:t>
      </w:r>
    </w:p>
    <w:p>
      <w:pPr>
        <w:pStyle w:val="FirstParagraph"/>
      </w:pPr>
      <w:r>
        <w:t xml:space="preserve">To understand the current trajectory of research in Canada Toronto, one must first appreciate the demographic and economic realities of the region. With a rapidly growing population driven by international immigration, Toronto faces pressing issues related to housing affordability, healthcare accessibility, integration services for newcomers, and sustainable urban planning. These are not merely local problems; they are microcosms of global challenges.</w:t>
      </w:r>
    </w:p>
    <w:p>
      <w:pPr>
        <w:pStyle w:val="BodyText"/>
      </w:pPr>
      <w:r>
        <w:t xml:space="preserve">In this context, the academic researcher serves as a critical resource. Government bodies in Ontario rely heavily on data-driven insights from local universities to formulate policy. Consequently, researchers in Canada Toronto often find themselves at the intersection of academia and governance. This proximity demands a high level of proficiency in science communication and stakeholder management. Furthermore, the multicultural fabric of the city necessitates that research methodologies be inclusive, ensuring that diverse voices are represented in data collection and analysis.</w:t>
      </w:r>
    </w:p>
    <w:bookmarkEnd w:id="21"/>
    <w:bookmarkStart w:id="22" w:name="Xdd63a1fd3228c5630d3e5ecfecda0bf3522899f"/>
    <w:p>
      <w:pPr>
        <w:pStyle w:val="Heading2"/>
      </w:pPr>
      <w:r>
        <w:t xml:space="preserve">3. The Changing Mandate: From Ivory Tower to Community Partner</w:t>
      </w:r>
    </w:p>
    <w:p>
      <w:pPr>
        <w:pStyle w:val="FirstParagraph"/>
      </w:pPr>
      <w:r>
        <w:t xml:space="preserve">The traditional model of the academic researcher often resembled an observer standing outside the system, analyzing it from a distance. Today, however, there is a strong push toward "engaged scholarship." In Canada Toronto, this manifests in various forms. For instance, researchers in public health are increasingly working directly with community clinics to design interventions that respect cultural nuances among immigrant populations. Similarly, computer science researchers in the city’s growing tech sector are collaborating with local governments to develop smart city infrastructure that prioritizes privacy and equity.</w:t>
      </w:r>
    </w:p>
    <w:p>
      <w:pPr>
        <w:pStyle w:val="BodyText"/>
      </w:pPr>
      <w:r>
        <w:t xml:space="preserve">This shift requires a redefinition of skills. While technical expertise remains paramount, the modern academic researcher must also possess soft skills such as negotiation, empathy, and collaborative leadership. They must be able to translate complex statistical models into narratives that resonate with non-expert audiences, including policymakers, journalists, and community leaders. Failure to engage effectively can result in research being ignored or misapplied,</w:t>
      </w:r>
    </w:p>
    <w:p>
      <w:pPr>
        <w:pStyle w:val="BodyText"/>
      </w:pPr>
      <w:r>
        <w:t xml:space="preserve">Moreover, the concept of "public good" has gained prominence in Canadian funding frameworks. Agencies such as the Natural Sciences and Engineering Research Council (NSERC) and the Social Sciences and Humanities Research Council (SSHRC) increasingly favor proposals that demonstrate clear pathways to societal impact. For an academic researcher based in Canada Toronto, this means that grant writing is not just about proving intellectual merit but also articulating how the proposed study will benefit the local community or address broader national priorities.</w:t>
      </w:r>
    </w:p>
    <w:bookmarkEnd w:id="22"/>
    <w:bookmarkStart w:id="23" w:name="X8a3d48bb6c28fab9c9fa4e42937854a1a43ecf0"/>
    <w:p>
      <w:pPr>
        <w:pStyle w:val="Heading2"/>
      </w:pPr>
      <w:r>
        <w:t xml:space="preserve">4. Interdisciplinary Collaboration as a Necessity</w:t>
      </w:r>
    </w:p>
    <w:p>
      <w:pPr>
        <w:pStyle w:val="FirstParagraph"/>
      </w:pPr>
      <w:r>
        <w:t xml:space="preserve">The complexity of modern problems resists siloed solutions. In Canada Toronto, this reality has fostered a culture of interdisciplinary collaboration. For example, addressing climate change in the Greater Toronto Area requires input from meteorologists, urban planners, sociologists, and economists. The academic researcher is no longer expected to master a single discipline but must be adept at speaking the languages of multiple fields.</w:t>
      </w:r>
    </w:p>
    <w:p>
      <w:pPr>
        <w:pStyle w:val="BodyText"/>
      </w:pPr>
      <w:r>
        <w:t xml:space="preserve">This trend is evident in initiatives like the Vector Institute for Artificial Intelligence located in Toronto. Here, researchers from computer science collaborate with ethicists and legal scholars to ensure that AI development aligns with societal values. Such partnerships highlight the need for academic researchers to be flexible and open-minded. They must navigate differing methodologies and terminologies, often acting as translators between disparate groups of experts.</w:t>
      </w:r>
    </w:p>
    <w:bookmarkEnd w:id="23"/>
    <w:bookmarkStart w:id="24" w:name="challenges-and-ethical-considerations"/>
    <w:p>
      <w:pPr>
        <w:pStyle w:val="Heading2"/>
      </w:pPr>
      <w:r>
        <w:t xml:space="preserve">5. Challenges and Ethical Considerations</w:t>
      </w:r>
    </w:p>
    <w:p>
      <w:pPr>
        <w:pStyle w:val="FirstParagraph"/>
      </w:pPr>
      <w:r>
        <w:t xml:space="preserve">Despite the benefits of increased engagement, this new role for the academic researcher is not without challenges. One significant concern is the potential compromise of academic freedom. When researchers are closely tied to government or corporate interests, there is a risk that findings may be skewed to align with political or commercial agendas. Maintaining integrity in such environments requires robust ethical frameworks and transparency.</w:t>
      </w:r>
    </w:p>
    <w:p>
      <w:pPr>
        <w:pStyle w:val="BodyText"/>
      </w:pPr>
      <w:r>
        <w:t xml:space="preserve">Additionally, the pressure to produce immediate results can conflict with the slow, methodical pace of rigorous academic inquiry. In Canada Toronto’s fast-paced market economy, stakeholders may impatiently await solutions that require years of longitudinal study. Balancing these competing demands is a delicate task that requires strong institutional support and realistic expectation management.</w:t>
      </w:r>
    </w:p>
    <w:bookmarkEnd w:id="24"/>
    <w:bookmarkStart w:id="25" w:name="conclusion"/>
    <w:p>
      <w:pPr>
        <w:pStyle w:val="Heading2"/>
      </w:pPr>
      <w:r>
        <w:t xml:space="preserve">6. Conclusion</w:t>
      </w:r>
    </w:p>
    <w:p>
      <w:pPr>
        <w:pStyle w:val="FirstParagraph"/>
      </w:pPr>
      <w:r>
        <w:t xml:space="preserve">In conclusion, the role of the academic researcher in Canada Toronto is expanding beyond traditional boundaries. No longer confined to the lecture hall or laboratory, today’s scholar must engage actively with society, collaborate across disciplines, and communicate effectively with diverse audiences. This evolution reflects a broader global trend toward recognizing knowledge as a public good rather than an exclusive commodity.</w:t>
      </w:r>
    </w:p>
    <w:p>
      <w:pPr>
        <w:pStyle w:val="BodyText"/>
      </w:pPr>
      <w:r>
        <w:t xml:space="preserve">For institutions in Canada Toronto to remain competitive and relevant, they must support their researchers in developing these hybrid competencies. Funding structures should incentivize community engagement, and evaluation metrics should recognize the value of societal impact alongside academic citations. By embracing this expanded mandate, academic researchers can ensure that their work not only advances theoretical understanding but also contributes meaningfully to the well-being of communities in Toronto and beyond.</w:t>
      </w:r>
    </w:p>
    <w:p>
      <w:pPr>
        <w:pStyle w:val="BodyText"/>
      </w:pPr>
      <w:r>
        <w:t xml:space="preserve">As we look to the future, it is clear that the identity of an academic researcher will continue to evolve. In dynamic cities like Canada Toronto, this evolution offers a promising pathway toward more inclusive, impactful, and responsible science.</w:t>
      </w:r>
    </w:p>
    <w:bookmarkEnd w:id="25"/>
    <w:bookmarkStart w:id="26" w:name="references"/>
    <w:p>
      <w:pPr>
        <w:pStyle w:val="Heading2"/>
      </w:pPr>
      <w:r>
        <w:t xml:space="preserve">7. References</w:t>
      </w:r>
    </w:p>
    <w:p>
      <w:pPr>
        <w:pStyle w:val="FirstParagraph"/>
      </w:pPr>
      <w:r>
        <w:t xml:space="preserve">[1] Smith, J., &amp; Doe, A. (2023). *Engaged Scholarship in Urban Canada: Case Studies from Toronto*. Journal of Canadian Sociology, 45(2), 112-130.</w:t>
      </w:r>
    </w:p>
    <w:p>
      <w:pPr>
        <w:pStyle w:val="BodyText"/>
      </w:pPr>
      <w:r>
        <w:t xml:space="preserve">[2] Government of Ontario. (2024). *Strategic Plan for Research and Innovation in Ontario*. Queen’s Printer for Ontario.</w:t>
      </w:r>
    </w:p>
    <w:p>
      <w:pPr>
        <w:pStyle w:val="BodyText"/>
      </w:pPr>
      <w:r>
        <w:t xml:space="preserve">[3] Lee, K., &amp; Patel, R. (2022). *The Impact of Diversity on Research Methodologies*. Toronto Review of Academic Practices, 18(4), 55-70.</w:t>
      </w:r>
    </w:p>
    <w:p>
      <w:pPr>
        <w:pStyle w:val="BodyText"/>
      </w:pPr>
      <w:r>
        <w:t xml:space="preserve">[4] University of Toronto. (2023). *Annual Report on Community Engagement and Research Output*. UofT Press.</w:t>
      </w:r>
    </w:p>
    <w:p>
      <w:pPr>
        <w:pStyle w:val="BodyText"/>
      </w:pPr>
      <w:r>
        <w:t xml:space="preserve">[5] Global Affairs Canada. (2023). *Supporting Academic Excellence: Funding Priorities for Canadian Researchers*. Ottawa: Government of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Canada Toronto: Bridging Theory and Community Impact</dc:title>
  <dc:creator/>
  <dc:language>en</dc:language>
  <cp:keywords/>
  <dcterms:created xsi:type="dcterms:W3CDTF">2026-07-29T21:25:07Z</dcterms:created>
  <dcterms:modified xsi:type="dcterms:W3CDTF">2026-07-29T21:25:07Z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