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Egypt:</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Cairo</w:t>
      </w:r>
    </w:p>
    <w:bookmarkStart w:id="32" w:name="X7a482433793ae47564ac47f9f3bc45359537f32"/>
    <w:p>
      <w:pPr>
        <w:pStyle w:val="Heading1"/>
      </w:pPr>
      <w:r>
        <w:t xml:space="preserve">The Evolving Role of the Academic Researcher in Egypt: A Strategic Framework for Cairo</w:t>
      </w:r>
    </w:p>
    <w:p>
      <w:pPr>
        <w:pStyle w:val="FirstParagraph"/>
      </w:pPr>
      <w:r>
        <w:rPr>
          <w:bCs/>
          <w:b/>
        </w:rPr>
        <w:t xml:space="preserve">Author:</w:t>
      </w:r>
      <w:r>
        <w:t xml:space="preserve"> </w:t>
      </w:r>
      <w:r>
        <w:t xml:space="preserve">Dr. Ahmed El-Sayed</w:t>
      </w:r>
      <w:r>
        <w:br/>
      </w:r>
      <w:r>
        <w:t xml:space="preserve">Department of Higher Education Strategy, Cairo University</w:t>
      </w:r>
      <w:r>
        <w:br/>
      </w:r>
      <w:r>
        <w:t xml:space="preserve">Cairo, Egypt</w:t>
      </w:r>
    </w:p>
    <w:bookmarkStart w:id="20" w:name="abstract"/>
    <w:p>
      <w:pPr>
        <w:pStyle w:val="Heading2"/>
      </w:pPr>
      <w:r>
        <w:t xml:space="preserve">Abstract</w:t>
      </w:r>
    </w:p>
    <w:p>
      <w:pPr>
        <w:pStyle w:val="FirstParagraph"/>
      </w:pPr>
      <w:r>
        <w:t xml:space="preserve">This paper examines the critical transformation of the role of the Academic Researcher within the specific socio-economic and political context of Egypt Cairo. As Cairo cements its position as a regional hub for knowledge production in North Africa and the Middle East, it is imperative to redefine what constitutes excellence in academic inquiry. This study argues that traditional models of pure theoretical research are insufficient for addressing the complex challenges facing modern Egyptian society. Instead, we propose a hybrid model where Academic Researcher status is intrinsically linked to societal impact, technological innovation, and international collaboration. Through a review of current policy frameworks and case studies from leading institutions in Egypt Cairo, this paper outlines the necessary structural reforms required to empower researchers. The findings suggest that by aligning academic incentives with national development goals—specifically in water resource management, renewable energy, and digital humanities—the Academic Researcher can become a primary engine for sustainable growth. This document serves as both an analytical critique and a strategic roadmap for policymakers, university administrators, and the researchers themselves operating within the vibrant ecosystem of Egypt Cairo.</w:t>
      </w:r>
    </w:p>
    <w:bookmarkEnd w:id="20"/>
    <w:bookmarkStart w:id="21" w:name="introduction"/>
    <w:p>
      <w:pPr>
        <w:pStyle w:val="Heading2"/>
      </w:pPr>
      <w:r>
        <w:t xml:space="preserve">1. Introduction</w:t>
      </w:r>
    </w:p>
    <w:p>
      <w:pPr>
        <w:pStyle w:val="FirstParagraph"/>
      </w:pPr>
      <w:r>
        <w:t xml:space="preserve">The landscape of higher education in Egypt is undergoing a profound metamorphosis. At the heart of this transformation lies the figure of the Academic Researcher. Historically, academic careers in Egypt were dominated by teaching obligations with research treated as a secondary pursuit or an obstacle to tenure. However, as Cairo emerges from its historical role merely as a consumer of Western knowledge toward becoming a generator of indigenous innovation, this dynamic is shifting rapidly. The city’s unique position—situated at the crossroads of Africa, Asia, and Europe—bestows upon it a strategic responsibility that extends far beyond local borders.</w:t>
      </w:r>
    </w:p>
    <w:p>
      <w:pPr>
        <w:pStyle w:val="BodyText"/>
      </w:pPr>
      <w:r>
        <w:t xml:space="preserve">In this context, defining the role of an Academic Researcher in Egypt Cairo requires a nuanced understanding of local constraints and global opportunities. It is not enough to publish in high-impact journals; these publications must resonate with the developmental needs of the nation. The modern Academic Researcher is no longer an isolated scholar working within ivory towers but rather a node in a complex network involving industry, government policy, and international scientific bodies. This paper seeks to delineate this new identity, arguing that for Egypt Cairo to thrive as a knowledge economy hub, its Academic Researchers must be empowered through institutional support, funding mechanisms that reward applied research, and an intellectual culture that embraces interdisciplinary collaboration.</w:t>
      </w:r>
    </w:p>
    <w:bookmarkEnd w:id="21"/>
    <w:bookmarkStart w:id="22" w:name="Xb3786fd316761fa4461f90d6232fc119827fcbb"/>
    <w:p>
      <w:pPr>
        <w:pStyle w:val="Heading2"/>
      </w:pPr>
      <w:r>
        <w:t xml:space="preserve">2. The Historical Context and Current Challenges</w:t>
      </w:r>
    </w:p>
    <w:p>
      <w:pPr>
        <w:pStyle w:val="FirstParagraph"/>
      </w:pPr>
      <w:r>
        <w:t xml:space="preserve">To understand the present trajectory of the Academic Researcher in Egypt Cairo, one must acknowledge the historical legacy of its universities. Institutions such as Cairo University, founded in 1908, have long been centers of political and intellectual activity. For decades, the primary metric for success was academic rank and publication volume rather than societal impact. This approach led to a proliferation of theoretical papers that rarely translated into practical solutions for local problems.</w:t>
      </w:r>
    </w:p>
    <w:p>
      <w:pPr>
        <w:pStyle w:val="BodyText"/>
      </w:pPr>
      <w:r>
        <w:t xml:space="preserve">Today, the Academic Researcher in Egypt Cairo faces distinct challenges. These include bureaucratic hurdles in securing research grants, limited access to state-of-the-art laboratory equipment compared to counterparts in Europe or North America, and the pressure of English-language publication requirements which can sometimes sideline Arabic-language scholarship relevant to local communities. Furthermore, brain drain remains a significant concern, with many top-tier Academic Researchers emigrating for better opportunities abroad. However recent initiatives by the Egyptian government and private sector partnerships are beginning to reverse this trend by offering competitive salaries and research grants specifically targeted at retaining talent within Egypt Cairo.</w:t>
      </w:r>
    </w:p>
    <w:bookmarkEnd w:id="22"/>
    <w:bookmarkStart w:id="23" w:name="Xf7d79ed68d404a5a1105d63948ceefb3bb99c2b"/>
    <w:p>
      <w:pPr>
        <w:pStyle w:val="Heading2"/>
      </w:pPr>
      <w:r>
        <w:t xml:space="preserve">3. Redefining Excellence: The Impact-Driven Model</w:t>
      </w:r>
    </w:p>
    <w:p>
      <w:pPr>
        <w:pStyle w:val="FirstParagraph"/>
      </w:pPr>
      <w:r>
        <w:t xml:space="preserve">We propose that the definition of an Academic Researcher in the Egyptian context must evolve from a "producer of knowledge" to a "solver of problems." This shift is particularly urgent given Cairo’s rapid urbanization and demographic pressures. For instance, researchers focusing on environmental science are not just studying climate change abstractly; they are developing desalination technologies essential for the Nile Delta. Similarly, computer scientists in Egypt Cairo are creating algorithms tailored to Arabic language processing, filling a critical gap in global AI development.</w:t>
      </w:r>
    </w:p>
    <w:p>
      <w:pPr>
        <w:pStyle w:val="BodyText"/>
      </w:pPr>
      <w:r>
        <w:t xml:space="preserve">In this Impact-Driven Model, success is measured by three key pillars: citation impact (international recognition), patent generation (technological transfer), and policy influence (societal change). An Academic Researcher who successfully transitions a prototype from the lab to a factory floor in New Cairo or contributes to national health guidelines is achieving higher value than one who merely adds to the volume of existing literature. This redefinition encourages interdisciplinary work, breaking down silos between engineering, medicine, and social sciences.</w:t>
      </w:r>
    </w:p>
    <w:bookmarkEnd w:id="23"/>
    <w:bookmarkStart w:id="28" w:name="strategic-pillars-for-empowerment"/>
    <w:p>
      <w:pPr>
        <w:pStyle w:val="Heading2"/>
      </w:pPr>
      <w:r>
        <w:t xml:space="preserve">4. Strategic Pillars for Empowerment</w:t>
      </w:r>
    </w:p>
    <w:p>
      <w:pPr>
        <w:pStyle w:val="FirstParagraph"/>
      </w:pPr>
      <w:r>
        <w:t xml:space="preserve">To facilitate this transition for the Academic Researcher in Egypt Cairo, several strategic pillars must be established:</w:t>
      </w:r>
    </w:p>
    <w:bookmarkStart w:id="24" w:name="enhanced-funding-mechanisms"/>
    <w:p>
      <w:pPr>
        <w:pStyle w:val="Heading3"/>
      </w:pPr>
      <w:r>
        <w:t xml:space="preserve">4.1. Enhanced Funding Mechanisms</w:t>
      </w:r>
    </w:p>
    <w:p>
      <w:pPr>
        <w:pStyle w:val="FirstParagraph"/>
      </w:pPr>
      <w:r>
        <w:t xml:space="preserve">The current funding landscape is fragmented. We call for the establishment of a centralized "National Research Excellence Fund" dedicated to high-priority sectors such as water security, energy sustainability, and public health. This fund should prioritize collaborative projects between academia and industry, ensuring that the Academic Researcher has access to real-world data and application venues.</w:t>
      </w:r>
    </w:p>
    <w:bookmarkEnd w:id="24"/>
    <w:bookmarkStart w:id="25" w:name="infrastructure-development"/>
    <w:p>
      <w:pPr>
        <w:pStyle w:val="Heading3"/>
      </w:pPr>
      <w:r>
        <w:t xml:space="preserve">4.2. Infrastructure Development</w:t>
      </w:r>
    </w:p>
    <w:p>
      <w:pPr>
        <w:pStyle w:val="FirstParagraph"/>
      </w:pPr>
      <w:r>
        <w:t xml:space="preserve">Cairo needs more than just laboratories; it needs innovation hubs. The creation of specialized research centers in Egypt Cairo, equipped with advanced computational resources and prototyping facilities, will reduce the dependency on foreign infrastructure. These hubs should serve as incubators for Academic Researchers who wish to commercialize their findings.</w:t>
      </w:r>
    </w:p>
    <w:bookmarkEnd w:id="25"/>
    <w:bookmarkStart w:id="26" w:name="international-integration"/>
    <w:p>
      <w:pPr>
        <w:pStyle w:val="Heading3"/>
      </w:pPr>
      <w:r>
        <w:t xml:space="preserve">4.3. International Integration</w:t>
      </w:r>
    </w:p>
    <w:p>
      <w:pPr>
        <w:pStyle w:val="FirstParagraph"/>
      </w:pPr>
      <w:r>
        <w:t xml:space="preserve">An isolated Academic Researcher is limited in scope. Egypt Cairo must leverage its geopolitical position to foster deep international collaborations. This involves dual-degree programs, joint grant applications with European and Asian institutions, and hosting international conferences that bring global experts to local researchers. Such exposure elevates the standard of research conducted by Egyptian academics.</w:t>
      </w:r>
    </w:p>
    <w:bookmarkEnd w:id="26"/>
    <w:bookmarkStart w:id="27" w:name="incentive-structures"/>
    <w:p>
      <w:pPr>
        <w:pStyle w:val="Heading3"/>
      </w:pPr>
      <w:r>
        <w:t xml:space="preserve">4.4. Incentive Structures</w:t>
      </w:r>
    </w:p>
    <w:p>
      <w:pPr>
        <w:pStyle w:val="FirstParagraph"/>
      </w:pPr>
      <w:r>
        <w:t xml:space="preserve">Tenure and promotion criteria in Egyptian universities must be revised to reward impact as much as publication count. Academic Researchers should receive bonuses for patents filed, startups launched, or policies adopted based on their work. This cultural shift is essential to motivate scholars to look beyond the academy.</w:t>
      </w:r>
    </w:p>
    <w:bookmarkEnd w:id="27"/>
    <w:bookmarkEnd w:id="28"/>
    <w:bookmarkStart w:id="29" w:name="case-study-the-cairo-tech-initiative"/>
    <w:p>
      <w:pPr>
        <w:pStyle w:val="Heading2"/>
      </w:pPr>
      <w:r>
        <w:t xml:space="preserve">5. Case Study: The Cairo Tech Initiative</w:t>
      </w:r>
    </w:p>
    <w:p>
      <w:pPr>
        <w:pStyle w:val="FirstParagraph"/>
      </w:pPr>
      <w:r>
        <w:t xml:space="preserve">A compelling example of this new paradigm can be seen in the emerging "Cairo Tech Initiative," a consortium of universities and private firms. Here, an Academic Researcher is embedded within a tech startup for six months to apply their theoretical knowledge to product development. This model has resulted in several successful applications in agritech and fintech, sectors critical to Egypt’s economy. The researchers involved report higher job satisfaction and greater professional relevance, demonstrating the viability of this hybrid approach.</w:t>
      </w:r>
    </w:p>
    <w:bookmarkEnd w:id="29"/>
    <w:bookmarkStart w:id="30" w:name="conclusion"/>
    <w:p>
      <w:pPr>
        <w:pStyle w:val="Heading2"/>
      </w:pPr>
      <w:r>
        <w:t xml:space="preserve">6. Conclusion</w:t>
      </w:r>
    </w:p>
    <w:p>
      <w:pPr>
        <w:pStyle w:val="FirstParagraph"/>
      </w:pPr>
      <w:r>
        <w:t xml:space="preserve">The future of Egypt Cairo as a center of academic excellence hinges on the transformation of its Academic Researcher role. It is no longer sufficient to be a scholar in isolation; one must be an agent of change. By adopting an impact-driven model, investing in infrastructure, and reforming incentive structures, Egypt can harness the intellectual capital residing within its universities.</w:t>
      </w:r>
    </w:p>
    <w:p>
      <w:pPr>
        <w:pStyle w:val="BodyText"/>
      </w:pPr>
      <w:r>
        <w:t xml:space="preserve">This paper urges stakeholders—including the Ministry of Higher Education, university rectors, and international donors—to prioritize this transformation. The Academic Researcher in Egypt Cairo has the potential to lead not only their respective disciplines but also guide the nation toward sustainable development. As we look toward the next decade, it is clear that the strength of Egypt’s knowledge economy will be determined by how well it supports, values, and integrates its Academic Researchers into the fabric of national progress. The time for incremental change has passed; bold structural reform is required to unlock the full potential of research in Egypt Cairo.</w:t>
      </w:r>
    </w:p>
    <w:bookmarkEnd w:id="30"/>
    <w:bookmarkStart w:id="31" w:name="references"/>
    <w:p>
      <w:pPr>
        <w:pStyle w:val="Heading2"/>
      </w:pPr>
      <w:r>
        <w:t xml:space="preserve">7. References</w:t>
      </w:r>
    </w:p>
    <w:p>
      <w:pPr>
        <w:numPr>
          <w:ilvl w:val="0"/>
          <w:numId w:val="1001"/>
        </w:numPr>
        <w:pStyle w:val="Compact"/>
      </w:pPr>
      <w:r>
        <w:t xml:space="preserve">Mohammed, A., &amp; Hassan, K. (2023). *Higher Education Reform in the MENA Region*. Cairo University Press.</w:t>
      </w:r>
    </w:p>
    <w:p>
      <w:pPr>
        <w:numPr>
          <w:ilvl w:val="0"/>
          <w:numId w:val="1001"/>
        </w:numPr>
        <w:pStyle w:val="Compact"/>
      </w:pPr>
      <w:r>
        <w:t xml:space="preserve">National Science, Technology and Innovation Forum. (2024). *Strategic Roadmap for Research and Development in Egypt*. NSTIF Publications.</w:t>
      </w:r>
    </w:p>
    <w:p>
      <w:pPr>
        <w:numPr>
          <w:ilvl w:val="0"/>
          <w:numId w:val="1001"/>
        </w:numPr>
        <w:pStyle w:val="Compact"/>
      </w:pPr>
      <w:r>
        <w:t xml:space="preserve">Said, L. (2023). "The Role of Universities in Economic Diversification." *Journal of Egyptian Economic Studies*, 15(2), 45-67.</w:t>
      </w:r>
    </w:p>
    <w:p>
      <w:pPr>
        <w:numPr>
          <w:ilvl w:val="0"/>
          <w:numId w:val="1001"/>
        </w:numPr>
        <w:pStyle w:val="Compact"/>
      </w:pPr>
      <w:r>
        <w:t xml:space="preserve">World Bank Group. (2023). *Egypt Digital Economy Diagnostic Report*. Washington, DC: World Bank.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Egypt: A Strategic Framework for Cairo</dc:title>
  <dc:creator/>
  <dc:language>en</dc:language>
  <cp:keywords/>
  <dcterms:created xsi:type="dcterms:W3CDTF">2026-07-29T21:08:06Z</dcterms:created>
  <dcterms:modified xsi:type="dcterms:W3CDTF">2026-07-29T21:08:06Z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