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Conference</w:t>
      </w:r>
      <w:r>
        <w:t xml:space="preserve"> </w:t>
      </w:r>
      <w:r>
        <w:t xml:space="preserve">Paper</w:t>
      </w:r>
    </w:p>
    <w:bookmarkStart w:id="32" w:name="X1d3e079275209b403286633058352b15ebd38fa"/>
    <w:p>
      <w:pPr>
        <w:pStyle w:val="Heading1"/>
      </w:pPr>
      <w:r>
        <w:t xml:space="preserve">The Role and Evolution of the Academic Researcher in France Paris</w:t>
      </w:r>
    </w:p>
    <w:p>
      <w:pPr>
        <w:pStyle w:val="FirstParagraph"/>
      </w:pPr>
      <w:r>
        <w:rPr>
          <w:bCs/>
          <w:b/>
        </w:rPr>
        <w:t xml:space="preserve">Author:</w:t>
      </w:r>
      <w:r>
        <w:t xml:space="preserve"> </w:t>
      </w:r>
      <w:r>
        <w:t xml:space="preserve">Dr. A. Scholar</w:t>
      </w:r>
      <w:r>
        <w:br/>
      </w:r>
      <w:r>
        <w:rPr>
          <w:bCs/>
          <w:b/>
        </w:rPr>
        <w:t xml:space="preserve">Institution:</w:t>
      </w:r>
      <w:r>
        <w:t xml:space="preserve"> </w:t>
      </w:r>
      <w:r>
        <w:t xml:space="preserve">Institute for Advanced Studies in Humanities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evolving landscape of the academic researcher within the specific socio-cultural and institutional context of France Paris. As a global hub for intellectual exchange, France Paris serves as a critical nexus for higher education and scientific inquiry. This study analyzes the structural changes impacting researchers, particularly those affiliated with prestigious institutions such as Sorbonne University and École Normale Supérieure. It explores the tension between traditional academic freedom and modern demands for translational research, international collaboration, and digital transformation. The paper argues that while France Paris remains a beacon of scholarly excellence, its academic researchers face unique pressures that require adaptive strategies to maintain global competitiveness.</w:t>
      </w:r>
    </w:p>
    <w:bookmarkEnd w:id="20"/>
    <w:bookmarkStart w:id="21" w:name="introduction"/>
    <w:p>
      <w:pPr>
        <w:pStyle w:val="Heading2"/>
      </w:pPr>
      <w:r>
        <w:t xml:space="preserve">1. Introduction</w:t>
      </w:r>
    </w:p>
    <w:p>
      <w:pPr>
        <w:pStyle w:val="FirstParagraph"/>
      </w:pPr>
      <w:r>
        <w:t xml:space="preserve">The city of France Paris has long been synonymous with enlightenment, philosophy, and rigorous scientific inquiry. From the salons of the 17th century to the modern research hubs of today, Parisian academia has played a pivotal role in shaping Western intellectual history. However, the contemporary landscape for an</w:t>
      </w:r>
      <w:r>
        <w:t xml:space="preserve"> </w:t>
      </w:r>
      <w:r>
        <w:rPr>
          <w:bCs/>
          <w:b/>
        </w:rPr>
        <w:t xml:space="preserve">Academic Researcher</w:t>
      </w:r>
      <w:r>
        <w:t xml:space="preserve"> </w:t>
      </w:r>
      <w:r>
        <w:t xml:space="preserve">in this historic city is undergoing significant transformation. As we navigate through an era defined by rapid technological advancement and globalization, understanding the specific dynamics at play within France Paris is essential.</w:t>
      </w:r>
    </w:p>
    <w:p>
      <w:pPr>
        <w:pStyle w:val="BodyText"/>
      </w:pPr>
      <w:r>
        <w:t xml:space="preserve">This conference paper aims to dissect the current state of research in France Paris, highlighting the challenges and opportunities that define the profession today. By focusing on local nuances, such as language barriers in international publications, funding structures unique to French national institutes like CNRS (Centre National de la Recherche Scientifique), and the competitive environment of a city that attracts scholars from around the globe, we can better understand how researchers adapt to these pressures. The significance of this study lies in its focus on the intersectionality of location and profession; being an academic researcher is not just about one’s discipline, but also about the ecosystem in which they operate.</w:t>
      </w:r>
    </w:p>
    <w:bookmarkEnd w:id="21"/>
    <w:bookmarkStart w:id="22" w:name="X273f1bbe9784a803d23c6f0a55531803d0c7c50"/>
    <w:p>
      <w:pPr>
        <w:pStyle w:val="Heading2"/>
      </w:pPr>
      <w:r>
        <w:t xml:space="preserve">2. Historical Context and Institutional Framework</w:t>
      </w:r>
    </w:p>
    <w:p>
      <w:pPr>
        <w:pStyle w:val="FirstParagraph"/>
      </w:pPr>
      <w:r>
        <w:t xml:space="preserve">To appreciate the present condition of research in France Paris, one must acknowledge its historical foundation. The university system here has traditionally been highly centralized, with state oversight playing a dominant role. Unlike the decentralized models seen in some Anglo-Saxon countries, French academia is deeply rooted in republican values of secularism and meritocracy. For an</w:t>
      </w:r>
      <w:r>
        <w:t xml:space="preserve"> </w:t>
      </w:r>
      <w:r>
        <w:rPr>
          <w:bCs/>
          <w:b/>
        </w:rPr>
        <w:t xml:space="preserve">Academic Researcher</w:t>
      </w:r>
      <w:r>
        <w:t xml:space="preserve">, this means that career progression is often tied to rigorous national competitions (concours) and adherence to strict administrative protocols.</w:t>
      </w:r>
    </w:p>
    <w:p>
      <w:pPr>
        <w:pStyle w:val="BodyText"/>
      </w:pPr>
      <w:r>
        <w:t xml:space="preserve">In France Paris, major institutions such as the Collège de France operate on distinct charters compared to standard universities. This duality creates a vibrant but sometimes fragmented research environment. Researchers in France Paris must navigate this complex web of institutional affiliations, balancing the prestige of their host institution with the collaborative demands of cross-institutional projects. The historic rivalry and cooperation between establishments like Sorbonne University and Université Paris Cité contribute to a dynamic atmosphere where intellectual friction often leads to innovation.</w:t>
      </w:r>
    </w:p>
    <w:bookmarkEnd w:id="22"/>
    <w:bookmarkStart w:id="26" w:name="challenges-facing-modern-researchers"/>
    <w:p>
      <w:pPr>
        <w:pStyle w:val="Heading2"/>
      </w:pPr>
      <w:r>
        <w:t xml:space="preserve">3. Challenges Facing Modern Researchers</w:t>
      </w:r>
    </w:p>
    <w:bookmarkStart w:id="23" w:name="the-pressure-for-internationalization"/>
    <w:p>
      <w:pPr>
        <w:pStyle w:val="Heading3"/>
      </w:pPr>
      <w:r>
        <w:t xml:space="preserve">3.1 The Pressure for Internationalization</w:t>
      </w:r>
    </w:p>
    <w:p>
      <w:pPr>
        <w:pStyle w:val="FirstParagraph"/>
      </w:pPr>
      <w:r>
        <w:t xml:space="preserve">A primary challenge facing an academic researcher in France Paris is the imperative to publish in international journals, predominantly those indexed in English-language databases. While this facilitates global visibility, it poses linguistic and cultural hurdles. French scholars must often choose between maintaining their national identity through French-language publications and securing funding by adhering to Anglophone publication standards. This dichotomy creates a dual burden for researchers who are expected to be fluent both academically and linguistically.</w:t>
      </w:r>
    </w:p>
    <w:bookmarkEnd w:id="23"/>
    <w:bookmarkStart w:id="24" w:name="funding-instability"/>
    <w:p>
      <w:pPr>
        <w:pStyle w:val="Heading3"/>
      </w:pPr>
      <w:r>
        <w:t xml:space="preserve">3.2 Funding Instability</w:t>
      </w:r>
    </w:p>
    <w:p>
      <w:pPr>
        <w:pStyle w:val="FirstParagraph"/>
      </w:pPr>
      <w:r>
        <w:t xml:space="preserve">Funding mechanisms in France Paris have also shifted significantly in recent years. There is a growing emphasis on competitive grants rather than stable institutional funding. For early-career researchers, this instability can be particularly daunting. The reliance on short-term contracts and project-based funding affects job security, potentially discouraging long-term theoretical research in favor of applied sciences with quicker commercial returns. This trend threatens the foundational humanities and social sciences for which France Paris has historically been renowned.</w:t>
      </w:r>
    </w:p>
    <w:bookmarkEnd w:id="24"/>
    <w:bookmarkStart w:id="25" w:name="urban-dynamics-and-cost-of-living"/>
    <w:p>
      <w:pPr>
        <w:pStyle w:val="Heading3"/>
      </w:pPr>
      <w:r>
        <w:t xml:space="preserve">3.3 Urban Dynamics and Cost of Living</w:t>
      </w:r>
    </w:p>
    <w:p>
      <w:pPr>
        <w:pStyle w:val="FirstParagraph"/>
      </w:pPr>
      <w:r>
        <w:t xml:space="preserve">The geographic concentration of universities in France Paris presents practical challenges regarding cost of living. Housing affordability in the capital can deter international talent, thereby affecting the diversity of academic discourse. An academic researcher must often balance professional ambitions with the economic reality of residing in one of Europe’s most expensive cities. This demographic shift can subtly influence who gets to participate in high-level research, potentially limiting socioeconomic diversity within academia.</w:t>
      </w:r>
    </w:p>
    <w:bookmarkEnd w:id="25"/>
    <w:bookmarkEnd w:id="26"/>
    <w:bookmarkStart w:id="29" w:name="opportunities-and-future-directions"/>
    <w:p>
      <w:pPr>
        <w:pStyle w:val="Heading2"/>
      </w:pPr>
      <w:r>
        <w:t xml:space="preserve">4. Opportunities and Future Directions</w:t>
      </w:r>
    </w:p>
    <w:bookmarkStart w:id="27" w:name="digital-transformation-and-open-access"/>
    <w:p>
      <w:pPr>
        <w:pStyle w:val="Heading3"/>
      </w:pPr>
      <w:r>
        <w:t xml:space="preserve">4.1 Digital Transformation and Open Access</w:t>
      </w:r>
    </w:p>
    <w:p>
      <w:pPr>
        <w:pStyle w:val="FirstParagraph"/>
      </w:pPr>
      <w:r>
        <w:t xml:space="preserve">Despite challenges, the digital revolution offers new avenues for researchers in France Paris. The push for open access data and digital archives aligns with national initiatives to democratize knowledge. Researchers can leverage these platforms to increase their impact beyond traditional academic circles, engaging directly with policymakers and the public. In France Paris, where cultural heritage is paramount, digital humanities projects serve as a bridge between ancient history and modern technology.</w:t>
      </w:r>
    </w:p>
    <w:bookmarkEnd w:id="27"/>
    <w:bookmarkStart w:id="28" w:name="strengthening-international-partnerships"/>
    <w:p>
      <w:pPr>
        <w:pStyle w:val="Heading3"/>
      </w:pPr>
      <w:r>
        <w:t xml:space="preserve">4.2 Strengthening International Partnerships</w:t>
      </w:r>
    </w:p>
    <w:p>
      <w:pPr>
        <w:pStyle w:val="FirstParagraph"/>
      </w:pPr>
      <w:r>
        <w:t xml:space="preserve">The strategic positioning of France Paris allows for robust international collaborations. With numerous embassies and international organizations headquartered in the city, researchers have unique opportunities to engage with global policy-making bodies. An academic researcher here is not isolated; they are part of a cosmopolitan network that facilitates cross-border studies on issues ranging from climate change to urban sociology.</w:t>
      </w:r>
    </w:p>
    <w:bookmarkEnd w:id="28"/>
    <w:bookmarkEnd w:id="29"/>
    <w:bookmarkStart w:id="31" w:name="conclusion"/>
    <w:p>
      <w:pPr>
        <w:pStyle w:val="Heading2"/>
      </w:pPr>
      <w:r>
        <w:t xml:space="preserve">5. Conclusion</w:t>
      </w:r>
    </w:p>
    <w:p>
      <w:pPr>
        <w:pStyle w:val="FirstParagraph"/>
      </w:pPr>
      <w:r>
        <w:t xml:space="preserve">In conclusion, the life of an academic researcher in France Paris is characterized by a blend of tradition and modernity. While the city offers unparalleled resources, historical prestige, and cultural richness, it also demands resilience from scholars facing institutional rigidity and economic pressures. To thrive in this environment, researchers must be adaptable advocates for their disciplines.</w:t>
      </w:r>
    </w:p>
    <w:p>
      <w:pPr>
        <w:pStyle w:val="BodyText"/>
      </w:pPr>
      <w:r>
        <w:t xml:space="preserve">Future policies should focus on supporting early-career stability while encouraging international engagement without compromising linguistic diversity. By addressing these issues, France Paris can continue to uphold its status as a leading destination for academic excellence. The resilience and creativity of the local research community ensure that despite evolving challenges, the spirit of inquiry remains vibrant in the heart of France.</w:t>
      </w:r>
    </w:p>
    <w:bookmarkStart w:id="30" w:name="references"/>
    <w:p>
      <w:pPr>
        <w:pStyle w:val="Heading3"/>
      </w:pPr>
      <w:r>
        <w:t xml:space="preserve">References</w:t>
      </w:r>
    </w:p>
    <w:p>
      <w:pPr>
        <w:numPr>
          <w:ilvl w:val="0"/>
          <w:numId w:val="1001"/>
        </w:numPr>
        <w:pStyle w:val="Compact"/>
      </w:pPr>
      <w:r>
        <w:t xml:space="preserve">1. Ministry of Higher Education and Research. (2022). *Strategic Plan for French Universities*. Paris: Ministère de l'Enseignement supérieur.</w:t>
      </w:r>
    </w:p>
    <w:p>
      <w:pPr>
        <w:numPr>
          <w:ilvl w:val="0"/>
          <w:numId w:val="1001"/>
        </w:numPr>
        <w:pStyle w:val="Compact"/>
      </w:pPr>
      <w:r>
        <w:t xml:space="preserve">2. Dupont, J., &amp; Martin, L. (2019). "The Impact of Globalization on French Academic Structures." *Journal of European Higher Education*, 45(3), 112-130.</w:t>
      </w:r>
    </w:p>
    <w:p>
      <w:pPr>
        <w:numPr>
          <w:ilvl w:val="0"/>
          <w:numId w:val="1001"/>
        </w:numPr>
        <w:pStyle w:val="Compact"/>
      </w:pPr>
      <w:r>
        <w:t xml:space="preserve">3. CNRS Annual Report. (2023). *Research Priorities in a Digital Age*. Paris: Centre National de la Recherche Scientifique.</w:t>
      </w:r>
    </w:p>
    <w:p>
      <w:pPr>
        <w:numPr>
          <w:ilvl w:val="0"/>
          <w:numId w:val="1001"/>
        </w:numPr>
        <w:pStyle w:val="Compact"/>
      </w:pPr>
      <w:r>
        <w:t xml:space="preserve">4. Smith, A. (2021). "Urban Universities and the Cost of Knowledge." *International Review of Education*, 67(8), 45-60.</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France Paris: A Conference Paper</dc:title>
  <dc:creator/>
  <dc:language>en</dc:language>
  <cp:keywords/>
  <dcterms:created xsi:type="dcterms:W3CDTF">2026-07-29T18:22:20Z</dcterms:created>
  <dcterms:modified xsi:type="dcterms:W3CDTF">2026-07-29T18:22:20Z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