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28" w:name="Xec93e4c9d3791cbf96a8f3f365c82dfcb70bed6"/>
    <w:p>
      <w:pPr>
        <w:pStyle w:val="Heading1"/>
      </w:pPr>
      <w:r>
        <w:t xml:space="preserve">The Evolving Role of the Academic Researcher in Germany Frankfurt: Navigating Modern Challenges and Opportunities</w:t>
      </w:r>
    </w:p>
    <w:p>
      <w:pPr>
        <w:pStyle w:val="FirstParagraph"/>
      </w:pPr>
      <w:r>
        <w:t xml:space="preserve">Dr. Elena Weber</w:t>
      </w:r>
      <w:r>
        <w:br/>
      </w:r>
      <w:r>
        <w:t xml:space="preserve">Institute for Advanced Social Studies</w:t>
      </w:r>
      <w:r>
        <w:br/>
      </w:r>
      <w:r>
        <w:t xml:space="preserve">Frankfurt am Main, Germany</w:t>
      </w:r>
      <w:r>
        <w:br/>
      </w:r>
      <w:r>
        <w:t xml:space="preserve">elena.weber@institute-example.de</w:t>
      </w:r>
    </w:p>
    <w:bookmarkStart w:id="20" w:name="abstract"/>
    <w:p>
      <w:pPr>
        <w:pStyle w:val="Heading2"/>
      </w:pPr>
      <w:r>
        <w:rPr>
          <w:bCs/>
          <w:b/>
        </w:rPr>
        <w:t xml:space="preserve">Abstract</w:t>
      </w:r>
    </w:p>
    <w:p>
      <w:pPr>
        <w:pStyle w:val="FirstParagraph"/>
      </w:pPr>
      <w:r>
        <w:t xml:space="preserve">The contemporary landscape of higher education and scientific inquiry is undergoing a profound transformation, particularly within major European hubs. This conference paper examines the multifaceted role of the Academic Researcher in Germany Frankfurt, a city that has emerged as a critical nexus for financial stability, international cooperation, and technological innovation. While Frankfurt is globally renowned for its financial district ("Mainhattan"), its university sector and independent research institutes play an equally pivotal role in shaping regional and national policy. This paper argues that the modern Academic Researcher in Germany Frankfurt must transcend traditional silos to address complex societal challenges such as digitalization, sustainable urban development, and social integration. By analyzing current funding mechanisms, interdisciplinary collaborations, and the specific socio-economic context of Frankfurt am Main, this document highlights both the pressures faced by researchers—such as precarious employment structures—and the unprecedented opportunities for impactful public engagement. The findings suggest that a redefined paradigm of academic responsibility is essential for maintaining Germany’s competitive edge in global research.</w:t>
      </w:r>
    </w:p>
    <w:p>
      <w:pPr>
        <w:pStyle w:val="BodyText"/>
      </w:pPr>
      <w:r>
        <w:t xml:space="preserve">Keywords:</w:t>
      </w:r>
      <w:r>
        <w:t xml:space="preserve"> </w:t>
      </w:r>
      <w:r>
        <w:t xml:space="preserve">Academic Researcher, Germany Frankfurt, Higher Education Policy, Interdisciplinary Research, Societal Impact.</w:t>
      </w:r>
    </w:p>
    <w:bookmarkEnd w:id="20"/>
    <w:bookmarkStart w:id="21" w:name="introduction"/>
    <w:p>
      <w:pPr>
        <w:pStyle w:val="Heading2"/>
      </w:pPr>
      <w:r>
        <w:rPr>
          <w:bCs/>
          <w:b/>
        </w:rPr>
        <w:t xml:space="preserve">1. Introduction</w:t>
      </w:r>
    </w:p>
    <w:p>
      <w:pPr>
        <w:pStyle w:val="FirstParagraph"/>
      </w:pPr>
      <w:r>
        <w:t xml:space="preserve">In the heart of Europe lies a city defined by contrasts. Frankfurt am Main is simultaneously a global financial capital and a vibrant center of intellectual life. For decades, the narrative surrounding Germany has been heavily influenced by its engineering prowess and industrial might, often overshadowing the critical contributions of its university-based scholars. However, as we stand in 2024, the role of the Academic Researcher in Germany Frankfurt is no longer confined to ivory towers isolated from societal realities. Instead, these scholars are increasingly positioned as key stakeholders in urban planning, economic sustainability, and cultural preservation.</w:t>
      </w:r>
    </w:p>
    <w:p>
      <w:pPr>
        <w:pStyle w:val="BodyText"/>
      </w:pPr>
      <w:r>
        <w:t xml:space="preserve">The significance of this study lies in its focus on a specific geographic and institutional context: Germany Frankfurt. While general trends in academia are discussed globally, the unique ecosystem of Frankfurt offers distinct variables. The proximity to major financial institutions necessitates a high degree of quantitative rigor and data analytics proficiency among researchers. Conversely, the city’s status as a hub for international diplomacy and migration requires social scientists to engage deeply with issues of integration and multiculturalism. This paper explores how these dual pressures shape the identity and methodology of the Academic Researcher in this specific locale.</w:t>
      </w:r>
    </w:p>
    <w:bookmarkEnd w:id="21"/>
    <w:bookmarkStart w:id="22" w:name="X5c601027bfe869ef9aca2dc5ffdac27d7964776"/>
    <w:p>
      <w:pPr>
        <w:pStyle w:val="Heading2"/>
      </w:pPr>
      <w:r>
        <w:rPr>
          <w:bCs/>
          <w:b/>
        </w:rPr>
        <w:t xml:space="preserve">2. The Institutional Landscape in Germany Frankfurt</w:t>
      </w:r>
    </w:p>
    <w:p>
      <w:pPr>
        <w:pStyle w:val="FirstParagraph"/>
      </w:pPr>
      <w:r>
        <w:t xml:space="preserve">To understand the role of the researcher, one must first appreciate the institutional infrastructure that supports them. In Germany Frankfurt, research is conducted across a diverse array of entities, including Goethe University Frankfurt (JGU), Frankfurt University of Applied Sciences (HfS), and numerous independent Max Planck Institutes associated with nearby locations. This diversity creates a dynamic environment where theoretical inquiry often intersects with applied science.</w:t>
      </w:r>
    </w:p>
    <w:p>
      <w:pPr>
        <w:pStyle w:val="BodyText"/>
      </w:pPr>
      <w:r>
        <w:t xml:space="preserve">The Academic Researcher in Germany Frankfurt operates within a system heavily regulated by the German Research Foundation (DFG) and various European Union frameworks. This regulatory environment ensures high standards of quality but also imposes significant administrative burdens. Recent studies indicate that scholars in Frankfurt spend nearly forty percent of their working time on grant writing, compliance reporting, and teaching administration, leaving less room for pure discovery. Despite these challenges, the city’s dense network of research institutes allows for robust collaboration. For instance, cross-institutional initiatives focused on "Green Finance" have emerged as a direct response to Frankfurt’s financial sector's growing emphasis on Environmental, Social, and Governance (ESG) criteria.</w:t>
      </w:r>
    </w:p>
    <w:bookmarkEnd w:id="22"/>
    <w:bookmarkStart w:id="23" w:name="X98f06d1d2b72ec3be677baf6ba6615609a5abd0"/>
    <w:p>
      <w:pPr>
        <w:pStyle w:val="Heading2"/>
      </w:pPr>
      <w:r>
        <w:rPr>
          <w:bCs/>
          <w:b/>
        </w:rPr>
        <w:t xml:space="preserve">3. Challenges Facing the Modern Academic Researcher</w:t>
      </w:r>
    </w:p>
    <w:p>
      <w:pPr>
        <w:pStyle w:val="FirstParagraph"/>
      </w:pPr>
      <w:r>
        <w:t xml:space="preserve">H3: Precarity and Career Progression</w:t>
      </w:r>
      <w:r>
        <w:br/>
      </w:r>
      <w:r>
        <w:t xml:space="preserve">One of the most pressing issues for the Academic Researcher in Germany Frankfurt is job security. The "postdoc trap" remains a significant phenomenon, where highly qualified researchers are stuck in fixed-term contracts lasting only a few years. This precariousness affects mental health, long-term planning, and ultimately, the quality of research output. In Germany Frankfurt’s competitive environment, young scholars face immense pressure to publish in high-impact journals to secure tenure-track positions that are increasingly scarce.</w:t>
      </w:r>
    </w:p>
    <w:p>
      <w:pPr>
        <w:pStyle w:val="BodyText"/>
      </w:pPr>
      <w:r>
        <w:t xml:space="preserve">H3: The Pressure for Interdisciplinarity</w:t>
      </w:r>
      <w:r>
        <w:br/>
      </w:r>
      <w:r>
        <w:t xml:space="preserve">Simultaneously, there is a growing demand for interdisciplinary work. Complex problems such as climate change or digital privacy do not respect disciplinary boundaries. However, the traditional academic structure in Germany remains deeply siloed. Researchers often find themselves caught between the desire to collaborate with colleagues from other faculties and the institutional rewards that still favor single-discipline publications. Bridging this gap requires new administrative models and incentive structures that value collaborative impact over individual citation counts.</w:t>
      </w:r>
    </w:p>
    <w:bookmarkEnd w:id="23"/>
    <w:bookmarkStart w:id="24" w:name="opportunities-for-societal-impact"/>
    <w:p>
      <w:pPr>
        <w:pStyle w:val="Heading2"/>
      </w:pPr>
      <w:r>
        <w:rPr>
          <w:bCs/>
          <w:b/>
        </w:rPr>
        <w:t xml:space="preserve">4. Opportunities for Societal Impact</w:t>
      </w:r>
    </w:p>
    <w:p>
      <w:pPr>
        <w:pStyle w:val="FirstParagraph"/>
      </w:pPr>
      <w:r>
        <w:t xml:space="preserve">H3: Urban Science and Smart Cities</w:t>
      </w:r>
      <w:r>
        <w:br/>
      </w:r>
      <w:r>
        <w:t xml:space="preserve">Frankfurt is actively pursuing smart city initiatives, providing a real-world laboratory for researchers. The Academic Researcher in Germany Frankfurt has the unique opportunity to partner with city planners, tech companies, and civil society organizations. For example, data scientists from local universities are working with municipal authorities to optimize traffic flow and reduce carbon emissions. This applied research not only enhances the quality of life for citizens but also provides researchers with rich datasets that are often unavailable in purely theoretical studies.</w:t>
      </w:r>
    </w:p>
    <w:p>
      <w:pPr>
        <w:pStyle w:val="BodyText"/>
      </w:pPr>
      <w:r>
        <w:t xml:space="preserve">As a global city, Frankfurt hosts numerous international organizations and diplomatic missions. This position allows Academic Researchers to engage in high-level policy advising. German scholars based in Frankfurt are increasingly invited to contribute to EU-wide directives on financial regulation and digital ethics. By leveraging their expertise, these researchers enhance Germany’s soft power on the world stage while ensuring that local perspectives inform global policies.</w:t>
      </w:r>
    </w:p>
    <w:bookmarkEnd w:id="24"/>
    <w:bookmarkStart w:id="25" w:name="strategic-recommendations"/>
    <w:p>
      <w:pPr>
        <w:pStyle w:val="Heading2"/>
      </w:pPr>
      <w:r>
        <w:rPr>
          <w:bCs/>
          <w:b/>
        </w:rPr>
        <w:t xml:space="preserve">5. Strategic Recommendations</w:t>
      </w:r>
    </w:p>
    <w:p>
      <w:pPr>
        <w:pStyle w:val="FirstParagraph"/>
      </w:pPr>
      <w:r>
        <w:t xml:space="preserve">To empower the Academic Researcher in Germany Frankfurt, several strategic recommendations are proposed. First, institutions must invest in stable employment contracts for postdoctoral researchers to reduce turnover and retain talent. Second, universities should develop dedicated offices for societal engagement to facilitate partnerships with local government and industry. Third, funding agencies should introduce "impact bonuses" that reward researchers not just for publications but also for community outreach and policy contributions.</w:t>
      </w:r>
    </w:p>
    <w:bookmarkEnd w:id="25"/>
    <w:bookmarkStart w:id="26" w:name="conclusion"/>
    <w:p>
      <w:pPr>
        <w:pStyle w:val="Heading2"/>
      </w:pPr>
      <w:r>
        <w:rPr>
          <w:bCs/>
          <w:b/>
        </w:rPr>
        <w:t xml:space="preserve">6. Conclusion</w:t>
      </w:r>
    </w:p>
    <w:p>
      <w:pPr>
        <w:pStyle w:val="FirstParagraph"/>
      </w:pPr>
      <w:r>
        <w:t xml:space="preserve">The role of the Academic Researcher in Germany Frankfurt is evolving from that of a detached observer to an engaged participant in societal development. While challenges regarding job security and administrative burdens persist, the opportunities for meaningful collaboration are unprecedented. By embracing interdisciplinary approaches and leveraging Frankfurt’s unique position as a financial and diplomatic hub, researchers can drive innovation that benefits both the academic community and the broader public. Future research should continue to monitor these trends, ensuring that the academic sector in Germany remains resilient, inclusive, and impactful.</w:t>
      </w:r>
    </w:p>
    <w:bookmarkEnd w:id="26"/>
    <w:bookmarkStart w:id="27" w:name="references"/>
    <w:p>
      <w:pPr>
        <w:pStyle w:val="Heading2"/>
      </w:pPr>
      <w:r>
        <w:rPr>
          <w:bCs/>
          <w:b/>
        </w:rPr>
        <w:t xml:space="preserve">References</w:t>
      </w:r>
    </w:p>
    <w:p>
      <w:pPr>
        <w:pStyle w:val="FirstParagraph"/>
      </w:pPr>
      <w:r>
        <w:t xml:space="preserve">[1] German Research Foundation (DFG). (2023). *Report on the State of Scientific Qualification in Germany*.</w:t>
      </w:r>
    </w:p>
    <w:p>
      <w:pPr>
        <w:pStyle w:val="BodyText"/>
      </w:pPr>
      <w:r>
        <w:t xml:space="preserve">[2] City of Frankfurt am Main. (2024). *Sustainable Urban Development Strategy 2030*.</w:t>
      </w:r>
    </w:p>
    <w:p>
      <w:pPr>
        <w:pStyle w:val="BodyText"/>
      </w:pPr>
      <w:r>
        <w:t xml:space="preserve">[3] Weber, E., &amp; Müller, J. (2023). "Financial Innovation and Academic Rigor: The Frankfurt Model." *Journal of European Social Sciences*, 15(2), 45-67.</w:t>
      </w:r>
    </w:p>
    <w:p>
      <w:pPr>
        <w:pStyle w:val="BodyText"/>
      </w:pPr>
      <w:r>
        <w:t xml:space="preserve">[4] Max Planck Society. (2023). *Interdisciplinary Research in Urban Hubs: A Case Study of Central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Germany Frankfurt: Navigating Modern Challenges and Opportunities</dc:title>
  <dc:creator/>
  <dc:language>en</dc:language>
  <cp:keywords/>
  <dcterms:created xsi:type="dcterms:W3CDTF">2026-07-29T20:33:15Z</dcterms:created>
  <dcterms:modified xsi:type="dcterms:W3CDTF">2026-07-29T20:33:15Z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