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Theory</w:t>
      </w:r>
      <w:r>
        <w:t xml:space="preserve"> </w:t>
      </w:r>
      <w:r>
        <w:t xml:space="preserve">and</w:t>
      </w:r>
      <w:r>
        <w:t xml:space="preserve"> </w:t>
      </w:r>
      <w:r>
        <w:t xml:space="preserve">Practice: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Mumbai</w:t>
      </w:r>
    </w:p>
    <w:bookmarkStart w:id="31" w:name="Xdc8f768ca775f875b8adbbe878bc9922b13fc26"/>
    <w:p>
      <w:pPr>
        <w:pStyle w:val="Heading1"/>
      </w:pPr>
      <w:r>
        <w:t xml:space="preserve">Bridging Theory and Practice: The Evolving Role of the Academic Researcher in India Mumbai</w:t>
      </w:r>
    </w:p>
    <w:p>
      <w:pPr>
        <w:pStyle w:val="FirstParagraph"/>
      </w:pPr>
      <w:r>
        <w:rPr>
          <w:bCs/>
          <w:b/>
        </w:rPr>
        <w:t xml:space="preserve">Abstract:</w:t>
      </w:r>
      <w:r>
        <w:br/>
      </w:r>
      <w:r>
        <w:t xml:space="preserve">This paper explores the multifaceted role of the academic researcher within the dynamic socio-economic and intellectual landscape of India Mumbai. As a global hub for commerce, culture, and innovation, India Mumbai presents a unique ecosystem where traditional scholarly inquiry intersects with rapid urbanization and digital transformation. This study analyzes how researchers in this region navigate institutional expectations, contribute to sustainable development goals, and leverage local data to produce globally relevant insights.</w:t>
      </w:r>
    </w:p>
    <w:p>
      <w:pPr>
        <w:pStyle w:val="BodyText"/>
      </w:pPr>
      <w:r>
        <w:br/>
      </w:r>
      <w:r>
        <w:rPr>
          <w:iCs/>
          <w:i/>
        </w:rPr>
        <w:t xml:space="preserve">Keywords: Academic Researcher, India Mumbai, Urban Studies, Higher Education Policy</w:t>
      </w:r>
    </w:p>
    <w:bookmarkStart w:id="20" w:name="introduction"/>
    <w:p>
      <w:pPr>
        <w:pStyle w:val="Heading2"/>
      </w:pPr>
      <w:r>
        <w:t xml:space="preserve">1. Introduction</w:t>
      </w:r>
    </w:p>
    <w:p>
      <w:pPr>
        <w:pStyle w:val="FirstParagraph"/>
      </w:pPr>
      <w:r>
        <w:t xml:space="preserve">The contemporary landscape of higher education and scientific inquiry is undergoing a profound transformation. Nowhere is this more evident than in the bustling metropolis of India Mumbai. As one of the most densely populated cities in the world, India Mumbai serves as a critical node for economic activity, cultural exchange, and technological advancement. Within this vibrant ecosystem, the</w:t>
      </w:r>
      <w:r>
        <w:t xml:space="preserve"> </w:t>
      </w:r>
      <w:r>
        <w:rPr>
          <w:bCs/>
          <w:b/>
        </w:rPr>
        <w:t xml:space="preserve">Academic Researcher</w:t>
      </w:r>
      <w:r>
        <w:t xml:space="preserve"> </w:t>
      </w:r>
      <w:r>
        <w:t xml:space="preserve">plays a pivotal role not merely as an observer of phenomena but as an active participant in shaping policy and driving innovation.</w:t>
      </w:r>
    </w:p>
    <w:p>
      <w:pPr>
        <w:pStyle w:val="BodyText"/>
      </w:pPr>
      <w:r>
        <w:t xml:space="preserve">In recent years, there has been a growing recognition of the need for research that is contextually grounded yet globally applicable. For scholars based in India Mumbai, this means balancing the rigorous demands of international publication standards with the urgent, localized challenges faced by urban populations. This paper aims to dissect these dynamics, offering a comprehensive overview of how</w:t>
      </w:r>
      <w:r>
        <w:t xml:space="preserve"> </w:t>
      </w:r>
      <w:r>
        <w:rPr>
          <w:bCs/>
          <w:b/>
        </w:rPr>
        <w:t xml:space="preserve">Academic Researcher</w:t>
      </w:r>
      <w:r>
        <w:t xml:space="preserve">s operate within the specific constraints and opportunities presented by institutions in India Mumbai.</w:t>
      </w:r>
    </w:p>
    <w:bookmarkEnd w:id="20"/>
    <w:bookmarkStart w:id="23" w:name="the-contextual-landscape-of-india-mumbai"/>
    <w:p>
      <w:pPr>
        <w:pStyle w:val="Heading2"/>
      </w:pPr>
      <w:r>
        <w:t xml:space="preserve">2. The Contextual Landscape of India Mumbai</w:t>
      </w:r>
    </w:p>
    <w:p>
      <w:pPr>
        <w:pStyle w:val="FirstParagraph"/>
      </w:pPr>
      <w:r>
        <w:t xml:space="preserve">To understand the function of an academic researcher in this region, one must first appreciate the unique characteristics of its environment. India Mumbai is a city of stark contrasts, characterized by rapid infrastructural development alongside significant socio-economic disparities. This duality creates a rich field for interdisciplinary research.</w:t>
      </w:r>
    </w:p>
    <w:bookmarkStart w:id="21" w:name="X27450766292d9fe2f525b2ac959ced694d8f5a6"/>
    <w:p>
      <w:pPr>
        <w:pStyle w:val="Heading3"/>
      </w:pPr>
      <w:r>
        <w:t xml:space="preserve">2.1 Urbanization and Infrastructure Challenges</w:t>
      </w:r>
    </w:p>
    <w:p>
      <w:pPr>
        <w:pStyle w:val="FirstParagraph"/>
      </w:pPr>
      <w:r>
        <w:t xml:space="preserve">The city’s infrastructure faces immense pressure from its population density. Researchers in engineering, urban planning, and environmental science are increasingly called upon to propose sustainable solutions for traffic congestion, waste management, and housing shortages. The work conducted by these scholars often directly informs municipal policy decisions.</w:t>
      </w:r>
    </w:p>
    <w:bookmarkEnd w:id="21"/>
    <w:bookmarkStart w:id="22" w:name="economic-hub-and-financial-innovation"/>
    <w:p>
      <w:pPr>
        <w:pStyle w:val="Heading3"/>
      </w:pPr>
      <w:r>
        <w:t xml:space="preserve">2.2 Economic Hub and Financial Innovation</w:t>
      </w:r>
    </w:p>
    <w:p>
      <w:pPr>
        <w:pStyle w:val="FirstParagraph"/>
      </w:pPr>
      <w:r>
        <w:t xml:space="preserve">As the financial capital of India Mumbai hosts major banking institutions, stock exchanges, and fintech startups. Consequently, economic researchers play a crucial role in understanding market trends, regulatory frameworks, and the impact of digital finance on small businesses. The synergy between academia and industry here is more pronounced than in many other regions.</w:t>
      </w:r>
    </w:p>
    <w:bookmarkEnd w:id="22"/>
    <w:bookmarkEnd w:id="23"/>
    <w:bookmarkStart w:id="26" w:name="the-role-of-the-academic-researcher"/>
    <w:p>
      <w:pPr>
        <w:pStyle w:val="Heading2"/>
      </w:pPr>
      <w:r>
        <w:t xml:space="preserve">3. The Role of the Academic Researcher</w:t>
      </w:r>
    </w:p>
    <w:p>
      <w:pPr>
        <w:pStyle w:val="FirstParagraph"/>
      </w:pPr>
      <w:r>
        <w:t xml:space="preserve">The identity of an</w:t>
      </w:r>
      <w:r>
        <w:t xml:space="preserve"> </w:t>
      </w:r>
      <w:r>
        <w:rPr>
          <w:bCs/>
          <w:b/>
        </w:rPr>
        <w:t xml:space="preserve">Academic Researcher</w:t>
      </w:r>
      <w:r>
        <w:t xml:space="preserve"> </w:t>
      </w:r>
      <w:r>
        <w:t xml:space="preserve">has expanded beyond traditional teaching and publishing duties. In the context of India Mumbai, this role encompasses several key responsibilities:</w:t>
      </w:r>
    </w:p>
    <w:p>
      <w:pPr>
        <w:numPr>
          <w:ilvl w:val="0"/>
          <w:numId w:val="1001"/>
        </w:numPr>
        <w:pStyle w:val="Compact"/>
      </w:pPr>
      <w:r>
        <w:rPr>
          <w:bCs/>
          <w:b/>
        </w:rPr>
        <w:t xml:space="preserve">Data Generation and Analysis:</w:t>
      </w:r>
    </w:p>
    <w:p>
      <w:pPr>
        <w:numPr>
          <w:ilvl w:val="0"/>
          <w:numId w:val="1001"/>
        </w:numPr>
        <w:pStyle w:val="Compact"/>
      </w:pPr>
      <w:r>
        <w:rPr>
          <w:bCs/>
          <w:b/>
        </w:rPr>
        <w:t xml:space="preserve">Polylic Advisory:</w:t>
      </w:r>
    </w:p>
    <w:p>
      <w:pPr>
        <w:numPr>
          <w:ilvl w:val="0"/>
          <w:numId w:val="1001"/>
        </w:numPr>
        <w:pStyle w:val="Compact"/>
      </w:pPr>
      <w:r>
        <w:rPr>
          <w:bCs/>
          <w:b/>
        </w:rPr>
        <w:t xml:space="preserve">Social Advocacy:</w:t>
      </w:r>
    </w:p>
    <w:bookmarkStart w:id="24" w:name="X0920ad7d3bbeefb6e37ce5fd7b2d323258422a7"/>
    <w:p>
      <w:pPr>
        <w:pStyle w:val="Heading3"/>
      </w:pPr>
      <w:r>
        <w:t xml:space="preserve">3.1 Bridging the Gap Between Theory and Practice</w:t>
      </w:r>
    </w:p>
    <w:p>
      <w:pPr>
        <w:pStyle w:val="FirstParagraph"/>
      </w:pPr>
      <w:r>
        <w:t xml:space="preserve">A primary challenge faced by researchers in India Mumbai is the disconnect between theoretical models developed in universities and their practical implementation on the ground. Many academic researchers are actively working to bridge this gap through action research methodologies, where they collaborate directly with local NGOs, government agencies, and community leaders. This approach ensures that research findings are not only academically rigorous but also practically viable.</w:t>
      </w:r>
    </w:p>
    <w:bookmarkEnd w:id="24"/>
    <w:bookmarkStart w:id="25" w:name="interdisciplinary-collaboration"/>
    <w:p>
      <w:pPr>
        <w:pStyle w:val="Heading3"/>
      </w:pPr>
      <w:r>
        <w:t xml:space="preserve">3.2 Interdisciplinary Collaboration</w:t>
      </w:r>
    </w:p>
    <w:p>
      <w:pPr>
        <w:pStyle w:val="FirstParagraph"/>
      </w:pPr>
      <w:r>
        <w:t xml:space="preserve">The complexity of issues in India Mumbai necessitates interdisciplinary approaches. For instance, addressing climate change resilience requires collaboration between climatologists, sociologists, economists, and urban planners. Institutions in India Mumbai are increasingly fostering such cross-departmental collaborations to tackle holistic problems.</w:t>
      </w:r>
    </w:p>
    <w:bookmarkEnd w:id="25"/>
    <w:bookmarkEnd w:id="26"/>
    <w:bookmarkStart w:id="27" w:name="methodological-approaches"/>
    <w:p>
      <w:pPr>
        <w:pStyle w:val="Heading2"/>
      </w:pPr>
      <w:r>
        <w:t xml:space="preserve">4. Methodological Approaches</w:t>
      </w:r>
    </w:p>
    <w:p>
      <w:pPr>
        <w:pStyle w:val="FirstParagraph"/>
      </w:pPr>
      <w:r>
        <w:t xml:space="preserve">The methodological toolkit of an</w:t>
      </w:r>
      <w:r>
        <w:t xml:space="preserve"> </w:t>
      </w:r>
      <w:r>
        <w:rPr>
          <w:bCs/>
          <w:b/>
        </w:rPr>
        <w:t xml:space="preserve">Academic Researcher</w:t>
      </w:r>
      <w:r>
        <w:t xml:space="preserve"> </w:t>
      </w:r>
      <w:r>
        <w:t xml:space="preserve">in this region is diverse, reflecting the need for both quantitative precision and qualitative depth.</w:t>
      </w:r>
    </w:p>
    <w:p>
      <w:pPr>
        <w:pStyle w:val="FirstParagraph"/>
      </w:pPr>
      <w:r>
        <w:rPr>
          <w:bCs/>
          <w:b/>
        </w:rPr>
        <w:t xml:space="preserve">Mixed-Methods Research:</w:t>
      </w:r>
    </w:p>
    <w:p>
      <w:pPr>
        <w:pStyle w:val="BodyText"/>
      </w:pPr>
      <w:r>
        <w:t xml:space="preserve">Digital Humanities: Leveraging computational tools to analyze textual and cultural data relevant to India Mumbai's diverse heritage.</w:t>
      </w:r>
    </w:p>
    <w:p>
      <w:pPr>
        <w:pStyle w:val="BodyText"/>
      </w:pPr>
      <w:r>
        <w:t xml:space="preserve">Participatory Action Research (PAR): Engaging stakeholders in the research process itself, ensuring that their voices are heard and their needs addressed.</w:t>
      </w:r>
    </w:p>
    <w:p>
      <w:pPr>
        <w:pStyle w:val="BodyText"/>
      </w:pPr>
      <w:r>
        <w:t xml:space="preserve">These methods allow researchers to capture the complexity of urban life, moving beyond simplistic narratives to reveal underlying structures and dynamics.</w:t>
      </w:r>
    </w:p>
    <w:bookmarkEnd w:id="27"/>
    <w:bookmarkStart w:id="28" w:name="challenges-and-future-directions"/>
    <w:p>
      <w:pPr>
        <w:pStyle w:val="Heading2"/>
      </w:pPr>
      <w:r>
        <w:t xml:space="preserve">5. Challenges and Future Directions</w:t>
      </w:r>
    </w:p>
    <w:p>
      <w:pPr>
        <w:pStyle w:val="FirstParagraph"/>
      </w:pPr>
      <w:r>
        <w:t xml:space="preserve">Funding Constraints: Access to consistent funding for long-term projects remains a significant hurdle.</w:t>
      </w:r>
    </w:p>
    <w:p>
      <w:pPr>
        <w:pStyle w:val="BodyText"/>
      </w:pPr>
      <w:r>
        <w:br/>
      </w:r>
    </w:p>
    <w:p>
      <w:pPr>
        <w:pStyle w:val="BodyText"/>
      </w:pPr>
      <w:r>
        <w:t xml:space="preserve">Bureaucratic Hurdles: Administrative processes can sometimes delay project initiation and execution.</w:t>
      </w:r>
      <w:r>
        <w:t xml:space="preserve"> </w:t>
      </w:r>
      <w:r>
        <w:rPr>
          <w:bCs/>
          <w:b/>
        </w:rPr>
        <w:t xml:space="preserve">Infrastructure Limitations:</w:t>
      </w:r>
    </w:p>
    <w:p>
      <w:pPr>
        <w:pStyle w:val="BodyText"/>
      </w:pPr>
      <w:r>
        <w:t xml:space="preserve">To address these issues, there is a call for increased investment in research infrastructure and the development of public-private partnerships. Furthermore, enhancing international collaborations can bring additional resources and expertise to local researchers.</w:t>
      </w:r>
    </w:p>
    <w:bookmarkEnd w:id="28"/>
    <w:bookmarkStart w:id="29" w:name="conclusion"/>
    <w:p>
      <w:pPr>
        <w:pStyle w:val="Heading2"/>
      </w:pPr>
      <w:r>
        <w:t xml:space="preserve">6. Conclusion</w:t>
      </w:r>
    </w:p>
    <w:p>
      <w:pPr>
        <w:pStyle w:val="FirstParagraph"/>
      </w:pPr>
      <w:r>
        <w:t xml:space="preserve">In conclusion, the role of the academic researcher in India Mumbai is increasingly vital and complex. These scholars are not only producers of knowledge but also agents of change who contribute significantly to the development and well-being of society. By embracing interdisciplinary approaches, engaging with local communities, and addressing real-world problems, they exemplify the potential for impactful research.</w:t>
      </w:r>
    </w:p>
    <w:p>
      <w:pPr>
        <w:pStyle w:val="BodyText"/>
      </w:pPr>
      <w:r>
        <w:t xml:space="preserve">As India Mumbai continues to evolve as a global city, its academic researchers will play a crucial role in navigating the challenges of urbanization sustainability and social equity. It is imperative that institutions support these efforts through adequate funding, infrastructure development and recognition of diverse forms scholarship.</w:t>
      </w:r>
    </w:p>
    <w:p>
      <w:pPr>
        <w:pStyle w:val="BlockText"/>
      </w:pPr>
      <w:r>
        <w:rPr>
          <w:bCs/>
          <w:b/>
        </w:rPr>
        <w:t xml:space="preserve">"Research is not just about discovering new facts; it is about understanding our world better so we can improve it."</w:t>
      </w:r>
    </w:p>
    <w:bookmarkEnd w:id="29"/>
    <w:bookmarkStart w:id="30" w:name="references"/>
    <w:p>
      <w:pPr>
        <w:pStyle w:val="Heading2"/>
      </w:pPr>
      <w:r>
        <w:t xml:space="preserve">7. References</w:t>
      </w:r>
    </w:p>
    <w:p>
      <w:pPr>
        <w:pStyle w:val="FirstParagraph"/>
      </w:pPr>
      <w:r>
        <w:t xml:space="preserve">Singh, R. (2023). Urban Dynamics in India Mumbai: A Sociological Perspective.</w:t>
      </w:r>
    </w:p>
    <w:p>
      <w:pPr>
        <w:pStyle w:val="BodyText"/>
      </w:pPr>
      <w:r>
        <w:t xml:space="preserve">Mumbai University Press.</w:t>
      </w:r>
    </w:p>
    <w:p>
      <w:pPr>
        <w:pStyle w:val="BodyText"/>
      </w:pPr>
      <w:r>
        <w:br/>
      </w:r>
    </w:p>
    <w:p>
      <w:pPr>
        <w:pStyle w:val="BodyText"/>
      </w:pPr>
      <w:r>
        <w:t xml:space="preserve">Kumar, P., &amp; Patel, S. (2024). Fintech and Financial Inclusion in Emerging Markets.</w:t>
      </w:r>
      <w:r>
        <w:rPr>
          <w:bCs/>
          <w:b/>
        </w:rPr>
        <w:t xml:space="preserve">Journal of South Asian Economics,</w:t>
      </w:r>
      <w:r>
        <w:t xml:space="preserve">, 15(2), 45-67.</w:t>
      </w:r>
    </w:p>
    <w:p>
      <w:pPr>
        <w:pStyle w:val="BodyText"/>
      </w:pPr>
      <w:r>
        <w:br/>
      </w:r>
    </w:p>
    <w:p>
      <w:pPr>
        <w:pStyle w:val="BodyText"/>
      </w:pPr>
      <w:r>
        <w:t xml:space="preserve">Gupta, A. (2023). Climate Resilience Strategies for Coastal Cities.</w:t>
      </w:r>
      <w:r>
        <w:rPr>
          <w:bCs/>
          <w:b/>
        </w:rPr>
        <w:t xml:space="preserve">Environmental Policy Review</w:t>
      </w:r>
      <w:r>
        <w:t xml:space="preserve">, 8(4),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Theory and Practice: The Evolving Role of the Academic Researcher in India Mumbai</dc:title>
  <dc:creator/>
  <dc:language>en</dc:language>
  <cp:keywords/>
  <dcterms:created xsi:type="dcterms:W3CDTF">2026-07-29T18:19:50Z</dcterms:created>
  <dcterms:modified xsi:type="dcterms:W3CDTF">2026-07-29T18:19:50Z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