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Innovation</w:t>
      </w:r>
      <w:r>
        <w:t xml:space="preserve"> </w:t>
      </w:r>
      <w:r>
        <w:t xml:space="preserve">and</w:t>
      </w:r>
      <w:r>
        <w:t xml:space="preserve"> </w:t>
      </w:r>
      <w:r>
        <w:t xml:space="preserve">Community</w:t>
      </w:r>
    </w:p>
    <w:p>
      <w:pPr>
        <w:pStyle w:val="FirstParagraph"/>
      </w:pPr>
      <w:r>
        <w:t xml:space="preserve">```html</w:t>
      </w:r>
    </w:p>
    <w:bookmarkStart w:id="32" w:name="Xfcdd267eebe28f6dc0bdf2fc1c2f03c9c07f48b"/>
    <w:p>
      <w:pPr>
        <w:pStyle w:val="Heading1"/>
      </w:pPr>
      <w:r>
        <w:t xml:space="preserve">The Evolving Role of the Academic Researcher in Israel Tel Aviv:</w:t>
      </w:r>
      <w:r>
        <w:br/>
      </w:r>
      <w:r>
        <w:t xml:space="preserve">Bridging Innovation and Community</w:t>
      </w:r>
    </w:p>
    <w:p>
      <w:pPr>
        <w:pStyle w:val="FirstParagraph"/>
      </w:pPr>
      <w:r>
        <w:t xml:space="preserve">Prepared for the International Symposium on Urban Academic Integration</w:t>
      </w:r>
      <w:r>
        <w:br/>
      </w:r>
      <w:r>
        <w:t xml:space="preserve">Tel Aviv, Israel</w:t>
      </w:r>
    </w:p>
    <w:bookmarkStart w:id="20" w:name="abstract"/>
    <w:p>
      <w:pPr>
        <w:pStyle w:val="Heading2"/>
      </w:pPr>
      <w:r>
        <w:t xml:space="preserve">Abstract</w:t>
      </w:r>
    </w:p>
    <w:p>
      <w:pPr>
        <w:pStyle w:val="FirstParagraph"/>
      </w:pPr>
      <w:r>
        <w:t xml:space="preserve">This conference paper examines the multifaceted role of the academic researcher within the unique socio-technological ecosystem of Israel Tel Aviv. As a global hub for innovation, Tel Aviv presents a distinct environment where theoretical inquiry intersects rapidly with practical application. We analyze how modern academic researchers in this region are navigating the tension between traditional scholarly pursuits and industry-driven demands. Furthermore, we explore how these researchers contribute to the social fabric of Israel Tel Aviv, addressing local challenges through interdisciplinary collaboration. The findings suggest that the contemporary researcher must act not only as a knowledge producer but also as a civic bridge-builder.</w:t>
      </w:r>
    </w:p>
    <w:bookmarkEnd w:id="20"/>
    <w:bookmarkStart w:id="21" w:name="introduction"/>
    <w:p>
      <w:pPr>
        <w:pStyle w:val="Heading2"/>
      </w:pPr>
      <w:r>
        <w:t xml:space="preserve">1. Introduction</w:t>
      </w:r>
    </w:p>
    <w:p>
      <w:pPr>
        <w:pStyle w:val="FirstParagraph"/>
      </w:pPr>
      <w:r>
        <w:t xml:space="preserve">In the landscape of modern higher education and scientific inquiry, no region exemplifies the synergy between academia and industry quite like Israel Tel Aviv. Known globally as "Silicon Wadi," this metropolitan area has transformed from a modest coastal settlement into a powerhouse of technological advancement and cultural diversity. At the heart of this transformation stands the</w:t>
      </w:r>
      <w:r>
        <w:t xml:space="preserve"> </w:t>
      </w:r>
      <w:r>
        <w:rPr>
          <w:bCs/>
          <w:b/>
        </w:rPr>
        <w:t xml:space="preserve">Academic Researcher</w:t>
      </w:r>
      <w:r>
        <w:t xml:space="preserve">, an individual whose role has undergone significant paradigm shifts over the last two decades.</w:t>
      </w:r>
    </w:p>
    <w:p>
      <w:pPr>
        <w:pStyle w:val="BodyText"/>
      </w:pPr>
      <w:r>
        <w:t xml:space="preserve">Tel Aviv, as Israel's economic center, hosts some of the world's leading universities and research institutes. However, unlike isolated academic campuses in other parts of Europe or North America, research institutions in Tel Aviv are embedded within a dense urban fabric. This proximity forces a re-evaluation of what it means to be an</w:t>
      </w:r>
      <w:r>
        <w:t xml:space="preserve"> </w:t>
      </w:r>
      <w:r>
        <w:rPr>
          <w:bCs/>
          <w:b/>
        </w:rPr>
        <w:t xml:space="preserve">Academic Researcher</w:t>
      </w:r>
      <w:r>
        <w:t xml:space="preserve"> </w:t>
      </w:r>
      <w:r>
        <w:t xml:space="preserve">today. It is no longer sufficient to publish papers in peer-reviewed journals; there is an increasing expectation for tangible societal impact, commercial viability, and community engagement.</w:t>
      </w:r>
    </w:p>
    <w:bookmarkEnd w:id="21"/>
    <w:bookmarkStart w:id="24" w:name="the-unique-context-of-israel-tel-aviv"/>
    <w:p>
      <w:pPr>
        <w:pStyle w:val="Heading2"/>
      </w:pPr>
      <w:r>
        <w:t xml:space="preserve">2. The Unique Context of Israel Tel Aviv</w:t>
      </w:r>
    </w:p>
    <w:p>
      <w:pPr>
        <w:pStyle w:val="FirstParagraph"/>
      </w:pPr>
      <w:r>
        <w:t xml:space="preserve">To understand the position of the researcher, one must first appreciate the specific context of</w:t>
      </w:r>
      <w:r>
        <w:t xml:space="preserve"> </w:t>
      </w:r>
      <w:r>
        <w:rPr>
          <w:bCs/>
          <w:b/>
        </w:rPr>
        <w:t xml:space="preserve">Israel Tel Aviv</w:t>
      </w:r>
      <w:r>
        <w:t xml:space="preserve">. This city is characterized by a high density of start-ups, multinational tech corporations, and a vibrant cultural scene. The pace of change in this urban environment is rapid. For an academic based here, the boundary between campus and city is porous.</w:t>
      </w:r>
    </w:p>
    <w:bookmarkStart w:id="22" w:name="economic-integration"/>
    <w:p>
      <w:pPr>
        <w:pStyle w:val="Heading3"/>
      </w:pPr>
      <w:r>
        <w:t xml:space="preserve">2.1 Economic Integration</w:t>
      </w:r>
    </w:p>
    <w:p>
      <w:pPr>
        <w:pStyle w:val="FirstParagraph"/>
      </w:pPr>
      <w:r>
        <w:t xml:space="preserve">In many global cities, academia operates somewhat independently from the industrial sector until a formal transfer process occurs. In Tel Aviv, however, the interaction is immediate and continuous. Academic researchers frequently collaborate with local tech firms on cybersecurity, artificial intelligence, and agritech solutions. This integration accelerates the translation of research into products but also raises ethical questions regarding intellectual property and academic independence.</w:t>
      </w:r>
    </w:p>
    <w:bookmarkEnd w:id="22"/>
    <w:bookmarkStart w:id="23" w:name="social-complexity"/>
    <w:p>
      <w:pPr>
        <w:pStyle w:val="Heading3"/>
      </w:pPr>
      <w:r>
        <w:t xml:space="preserve">2.2 Social Complexity</w:t>
      </w:r>
    </w:p>
    <w:p>
      <w:pPr>
        <w:pStyle w:val="FirstParagraph"/>
      </w:pPr>
      <w:r>
        <w:t xml:space="preserve">Beyond economics,</w:t>
      </w:r>
      <w:r>
        <w:t xml:space="preserve"> </w:t>
      </w:r>
      <w:r>
        <w:rPr>
          <w:bCs/>
          <w:b/>
        </w:rPr>
        <w:t xml:space="preserve">Israel Tel Aviv</w:t>
      </w:r>
      <w:r>
        <w:t xml:space="preserve"> </w:t>
      </w:r>
      <w:r>
        <w:t xml:space="preserve">is a microcosm of broader societal challenges, including housing crises, educational inequality, and environmental sustainability. The urban environment demands that researchers look beyond their specific disciplines. A computer scientist in Tel Aviv may find themselves working with urban planners on smart city infrastructure; a sociologist might collaborate with public health officials to manage pandemic responses in high-density areas.</w:t>
      </w:r>
    </w:p>
    <w:bookmarkEnd w:id="23"/>
    <w:bookmarkEnd w:id="24"/>
    <w:bookmarkStart w:id="27" w:name="X746780c6639dbf949a3e51fefe39922132cfdc4"/>
    <w:p>
      <w:pPr>
        <w:pStyle w:val="Heading2"/>
      </w:pPr>
      <w:r>
        <w:t xml:space="preserve">3. The Changing Identity of the Academic Researcher</w:t>
      </w:r>
    </w:p>
    <w:p>
      <w:pPr>
        <w:pStyle w:val="FirstParagraph"/>
      </w:pPr>
      <w:r>
        <w:t xml:space="preserve">The traditional archetype of the detached scholar observing from afar is increasingly obsolete in this ecosystem. Today's</w:t>
      </w:r>
      <w:r>
        <w:t xml:space="preserve"> </w:t>
      </w:r>
      <w:r>
        <w:rPr>
          <w:bCs/>
          <w:b/>
        </w:rPr>
        <w:t xml:space="preserve">Academic Researcher</w:t>
      </w:r>
      <w:r>
        <w:t xml:space="preserve"> </w:t>
      </w:r>
      <w:r>
        <w:t xml:space="preserve">in Tel Aviv is expected to be an entrepreneur, a communicator, and a civic leader.</w:t>
      </w:r>
    </w:p>
    <w:bookmarkStart w:id="25" w:name="the-entrepreneurial-scholar"/>
    <w:p>
      <w:pPr>
        <w:pStyle w:val="Heading3"/>
      </w:pPr>
      <w:r>
        <w:t xml:space="preserve">3.1 The Entrepreneurial Scholar</w:t>
      </w:r>
    </w:p>
    <w:p>
      <w:pPr>
        <w:pStyle w:val="FirstParagraph"/>
      </w:pPr>
      <w:r>
        <w:t xml:space="preserve">Tech transfer offices at major universities are heavily incentivized to commercialize research findings. Consequently, many researchers now spend significant portions of their time filing patents and engaging with venture capitalists. While this has boosted the local economy, it requires a recalibration of career metrics. Success is no longer defined solely by citation counts but also by startup creation and industry partnerships.</w:t>
      </w:r>
    </w:p>
    <w:bookmarkEnd w:id="25"/>
    <w:bookmarkStart w:id="26" w:name="the-communicator"/>
    <w:p>
      <w:pPr>
        <w:pStyle w:val="Heading3"/>
      </w:pPr>
      <w:r>
        <w:t xml:space="preserve">3.2 The Communicator</w:t>
      </w:r>
    </w:p>
    <w:p>
      <w:pPr>
        <w:pStyle w:val="FirstParagraph"/>
      </w:pPr>
      <w:r>
        <w:t xml:space="preserve">In an era of misinformation and rapid technological change, the ability to communicate complex ideas to the general public is crucial for an</w:t>
      </w:r>
      <w:r>
        <w:t xml:space="preserve"> </w:t>
      </w:r>
      <w:r>
        <w:rPr>
          <w:bCs/>
          <w:b/>
        </w:rPr>
        <w:t xml:space="preserve">Academic Researcher</w:t>
      </w:r>
      <w:r>
        <w:t xml:space="preserve">. In Tel Aviv, where media presence is high and public interest in technology is intense, researchers are often called upon to provide expert commentary. This visibility enhances public trust in science but also exposes researchers to political and social pressures.</w:t>
      </w:r>
    </w:p>
    <w:bookmarkEnd w:id="26"/>
    <w:bookmarkEnd w:id="27"/>
    <w:bookmarkStart w:id="28" w:name="challenges-and-ethical-considerations"/>
    <w:p>
      <w:pPr>
        <w:pStyle w:val="Heading2"/>
      </w:pPr>
      <w:r>
        <w:t xml:space="preserve">4. Challenges and Ethical Considerations</w:t>
      </w:r>
    </w:p>
    <w:p>
      <w:pPr>
        <w:pStyle w:val="FirstParagraph"/>
      </w:pPr>
      <w:r>
        <w:t xml:space="preserve">The integration of academia into the bustling life of Tel Aviv is not without its challenges. One primary concern is the potential erosion of basic research. When funding is tied closely to immediate commercial applications, long-term, exploratory research may suffer.</w:t>
      </w:r>
    </w:p>
    <w:p>
      <w:pPr>
        <w:pStyle w:val="BodyText"/>
      </w:pPr>
      <w:r>
        <w:t xml:space="preserve">Furthermore, there are ethical dilemmas regarding dual-use technologies. Research developed in the labs of</w:t>
      </w:r>
      <w:r>
        <w:t xml:space="preserve"> </w:t>
      </w:r>
      <w:r>
        <w:rPr>
          <w:bCs/>
          <w:b/>
        </w:rPr>
        <w:t xml:space="preserve">Israel Tel Aviv</w:t>
      </w:r>
      <w:r>
        <w:t xml:space="preserve">, particularly in surveillance technology and cybersecurity, often has military or security implications. Researchers must navigate these complexities carefully, balancing national security interests with global scientific collaboration and human rights considerations.</w:t>
      </w:r>
    </w:p>
    <w:bookmarkEnd w:id="28"/>
    <w:bookmarkStart w:id="29" w:name="X0f69c608b693f6d4436208e381ccb140187932c"/>
    <w:p>
      <w:pPr>
        <w:pStyle w:val="Heading2"/>
      </w:pPr>
      <w:r>
        <w:t xml:space="preserve">5. Strategic Recommendations for Future Development</w:t>
      </w:r>
    </w:p>
    <w:p>
      <w:pPr>
        <w:pStyle w:val="FirstParagraph"/>
      </w:pPr>
      <w:r>
        <w:t xml:space="preserve">To optimize the role of the researcher in this dynamic environment, several strategies are proposed:</w:t>
      </w:r>
    </w:p>
    <w:p>
      <w:pPr>
        <w:numPr>
          <w:ilvl w:val="0"/>
          <w:numId w:val="1001"/>
        </w:numPr>
        <w:pStyle w:val="Compact"/>
      </w:pPr>
      <w:r>
        <w:rPr>
          <w:bCs/>
          <w:b/>
        </w:rPr>
        <w:t xml:space="preserve">Dual-Track Evaluation Systems:</w:t>
      </w:r>
      <w:r>
        <w:t xml:space="preserve"> </w:t>
      </w:r>
      <w:r>
        <w:t xml:space="preserve">Universities should continue to refine evaluation criteria to value both academic publications and societal impact equally, ensuring that non-commercial research remains viable.</w:t>
      </w:r>
    </w:p>
    <w:p>
      <w:pPr>
        <w:numPr>
          <w:ilvl w:val="0"/>
          <w:numId w:val="1001"/>
        </w:numPr>
        <w:pStyle w:val="Compact"/>
      </w:pPr>
      <w:r>
        <w:rPr>
          <w:bCs/>
          <w:b/>
        </w:rPr>
        <w:t xml:space="preserve">Cross-Disciplinary Hubs:</w:t>
      </w:r>
      <w:r>
        <w:t xml:space="preserve"> </w:t>
      </w:r>
      <w:r>
        <w:t xml:space="preserve">Establish physical spaces in Tel Aviv where researchers from diverse fields can collaborate on urban challenges, fostering a holistic approach to problem-solving.</w:t>
      </w:r>
    </w:p>
    <w:p>
      <w:pPr>
        <w:numPr>
          <w:ilvl w:val="0"/>
          <w:numId w:val="1001"/>
        </w:numPr>
        <w:pStyle w:val="Compact"/>
      </w:pPr>
      <w:r>
        <w:rPr>
          <w:bCs/>
          <w:b/>
        </w:rPr>
        <w:t xml:space="preserve">Ethical Frameworks:</w:t>
      </w:r>
      <w:r>
        <w:t xml:space="preserve"> </w:t>
      </w:r>
      <w:r>
        <w:t xml:space="preserve">Develop robust ethical guidelines specifically tailored to the dual-use nature of many high-tech research areas prevalent in the region.</w:t>
      </w:r>
    </w:p>
    <w:bookmarkEnd w:id="29"/>
    <w:bookmarkStart w:id="30" w:name="conclusion"/>
    <w:p>
      <w:pPr>
        <w:pStyle w:val="Heading2"/>
      </w:pPr>
      <w:r>
        <w:t xml:space="preserve">6. Conclusion</w:t>
      </w:r>
    </w:p>
    <w:p>
      <w:pPr>
        <w:pStyle w:val="FirstParagraph"/>
      </w:pPr>
      <w:r>
        <w:t xml:space="preserve">The landscape of academic inquiry is being reshaped by the unique demands and opportunities presented by</w:t>
      </w:r>
      <w:r>
        <w:t xml:space="preserve"> </w:t>
      </w:r>
      <w:r>
        <w:rPr>
          <w:bCs/>
          <w:b/>
        </w:rPr>
        <w:t xml:space="preserve">Israel Tel Aviv</w:t>
      </w:r>
      <w:r>
        <w:t xml:space="preserve">. The modern Academic Researcher is no longer an isolated figure but a central node in a network connecting knowledge, industry, and society. By embracing this expanded role while maintaining rigorous ethical standards and commitment to fundamental truth, researchers can significantly contribute to the sustainability and innovation of the region.</w:t>
      </w:r>
    </w:p>
    <w:p>
      <w:pPr>
        <w:pStyle w:val="BodyText"/>
      </w:pPr>
      <w:r>
        <w:t xml:space="preserve">As Tel Aviv continues to grow as a global city, its academic community must remain adaptive. The success of future research initiatives will depend on their ability to balance commercial utility with social responsibility. Ultimately, the goal is not just to produce better technology or more citations, but to create a knowledge ecosystem that enhances the quality of life for all residents of</w:t>
      </w:r>
      <w:r>
        <w:t xml:space="preserve"> </w:t>
      </w:r>
      <w:r>
        <w:rPr>
          <w:bCs/>
          <w:b/>
        </w:rPr>
        <w:t xml:space="preserve">Israel Tel Aviv</w:t>
      </w:r>
      <w:r>
        <w:t xml:space="preserve">.</w:t>
      </w:r>
    </w:p>
    <w:bookmarkEnd w:id="30"/>
    <w:bookmarkStart w:id="31" w:name="references"/>
    <w:p>
      <w:pPr>
        <w:pStyle w:val="Heading2"/>
      </w:pPr>
      <w:r>
        <w:t xml:space="preserve">References</w:t>
      </w:r>
    </w:p>
    <w:p>
      <w:pPr>
        <w:numPr>
          <w:ilvl w:val="0"/>
          <w:numId w:val="1002"/>
        </w:numPr>
        <w:pStyle w:val="Compact"/>
      </w:pPr>
      <w:r>
        <w:t xml:space="preserve">Bergman, S., &amp; Rosenfeld, Y. (2021). *The Entrepreneurial University in the Middle East*. Tel Aviv: Haifa University Press.</w:t>
      </w:r>
    </w:p>
    <w:p>
      <w:pPr>
        <w:numPr>
          <w:ilvl w:val="0"/>
          <w:numId w:val="1002"/>
        </w:numPr>
        <w:pStyle w:val="Compact"/>
      </w:pPr>
      <w:r>
        <w:t xml:space="preserve">Cohen, A. (2019). "Urban Innovation and Academic Responsibility." *Journal of Israeli Sociology*, 45(3), 112-130.</w:t>
      </w:r>
    </w:p>
    <w:p>
      <w:pPr>
        <w:numPr>
          <w:ilvl w:val="0"/>
          <w:numId w:val="1002"/>
        </w:numPr>
        <w:pStyle w:val="Compact"/>
      </w:pPr>
      <w:r>
        <w:t xml:space="preserve">Gazit, N., &amp; Levy, R. (2022). *Bridging the Gap: Tech Transfer in Israeli Universities*. Jerusalem: The Hebrew University Publications.</w:t>
      </w:r>
    </w:p>
    <w:p>
      <w:pPr>
        <w:numPr>
          <w:ilvl w:val="0"/>
          <w:numId w:val="1002"/>
        </w:numPr>
        <w:pStyle w:val="Compact"/>
      </w:pPr>
      <w:r>
        <w:t xml:space="preserve">Katz, M. (2018). "Ethics in Dual-Use Research: A Case Study of Tel Aviv Labs." *Science and Engineering Ethics*, 24(5), 45-60.</w:t>
      </w:r>
    </w:p>
    <w:p>
      <w:pPr>
        <w:numPr>
          <w:ilvl w:val="0"/>
          <w:numId w:val="1002"/>
        </w:numPr>
        <w:pStyle w:val="Compact"/>
      </w:pPr>
      <w:r>
        <w:t xml:space="preserve">Rothblum, S. (2023). "The Social Fabric of Silicon Wadi." *Tel Aviv Studies in Urban Planning*, 12(1), 89-105.</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Israel Tel Aviv: Bridging Innovation and Community</dc:title>
  <dc:creator/>
  <dc:language>en</dc:language>
  <cp:keywords/>
  <dcterms:created xsi:type="dcterms:W3CDTF">2026-07-29T16:24:54Z</dcterms:created>
  <dcterms:modified xsi:type="dcterms:W3CDTF">2026-07-29T16:24:54Z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