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Innovation</w:t>
      </w:r>
    </w:p>
    <w:bookmarkStart w:id="30" w:name="Xc2a6ffb987f98da02606cc6c58354943f1f48f0"/>
    <w:p>
      <w:pPr>
        <w:pStyle w:val="Heading1"/>
      </w:pPr>
      <w:r>
        <w:t xml:space="preserve">The Evolution of Academic Researcher Roles in Kazakhstan Almaty: Bridging Tradition and Global Innovation</w:t>
      </w:r>
    </w:p>
    <w:p>
      <w:pPr>
        <w:pStyle w:val="FirstParagraph"/>
      </w:pPr>
      <w:r>
        <w:t xml:space="preserve">Dr. Aigerim Nazarova</w:t>
      </w:r>
      <w:r>
        <w:br/>
      </w:r>
      <w:r>
        <w:t xml:space="preserve">Department of Social Sciences, Nazarbayev University</w:t>
      </w:r>
      <w:r>
        <w:br/>
      </w:r>
      <w:r>
        <w:t xml:space="preserve">Astana, Kazakhstan</w:t>
      </w:r>
      <w:r>
        <w:br/>
      </w:r>
    </w:p>
    <w:p>
      <w:pPr>
        <w:pStyle w:val="BodyText"/>
      </w:pPr>
      <w:r>
        <w:rPr>
          <w:bCs/>
          <w:b/>
        </w:rPr>
        <w:t xml:space="preserve">Abstract:</w:t>
      </w:r>
      <w:r>
        <w:t xml:space="preserve"> </w:t>
      </w:r>
      <w:r>
        <w:t xml:space="preserve">This paper examines the shifting landscape of the Academic Researcher profession within the dynamic socio-economic context of Kazakhstan Almaty. As Almaty transitions from its historical status as a cultural capital to a burgeoning hub for technology and higher education, the role of the Academic Researcher is undergoing profound transformation. This study analyzes how local institutions are adapting to global academic standards while preserving regional intellectual heritage. Through a mixed-methods approach involving surveys of faculty members at major universities in Kazakhstan Almaty and semi-structured interviews with department heads, this paper argues that the modern Academic Researcher must function not only as an educator but as a strategic partner in regional innovation ecosystems. The findings suggest that while infrastructure improvements are evident, significant challenges remain regarding funding stability, international collaboration mechanisms, and the integration of digital literacy into traditional research methodologies.</w:t>
      </w:r>
    </w:p>
    <w:bookmarkStart w:id="20" w:name="introduction"/>
    <w:p>
      <w:pPr>
        <w:pStyle w:val="Heading2"/>
      </w:pPr>
      <w:r>
        <w:t xml:space="preserve">1. Introduction</w:t>
      </w:r>
    </w:p>
    <w:p>
      <w:pPr>
        <w:pStyle w:val="FirstParagraph"/>
      </w:pPr>
      <w:r>
        <w:t xml:space="preserve">The contemporary university landscape is defined by a complex interplay between local community needs and global academic expectations. In Central Asia, no city exemplifies this tension more vividly than Kazakhstan Almaty. Historically the cultural and intellectual heart of the nation, Kazakhstan Almaty has recently witnessed a surge in institutional modernization efforts aimed at integrating its universities into the global knowledge economy. At the center of this transformation is the Academic Researcher.</w:t>
      </w:r>
    </w:p>
    <w:p>
      <w:pPr>
        <w:pStyle w:val="BodyText"/>
      </w:pPr>
      <w:r>
        <w:t xml:space="preserve">The role of an Academic Researcher has traditionally been viewed through a dual lens: teaching and research. However, in recent years, particularly within emerging economies like Kazakhstan, this dichotomy is dissolving. The demand for applied research that contributes directly to economic development has placed new pressures on scholars working in Kazakhstan Almaty. This paper seeks to define these evolving responsibilities, highlighting how Academic Researchers are becoming catalysts for change in the city’s academic and industrial sectors.</w:t>
      </w:r>
    </w:p>
    <w:bookmarkEnd w:id="20"/>
    <w:bookmarkStart w:id="21" w:name="X36fc6fc1118a4aa6f8aa791432c2bb4af564a72"/>
    <w:p>
      <w:pPr>
        <w:pStyle w:val="Heading2"/>
      </w:pPr>
      <w:r>
        <w:t xml:space="preserve">2. Historical Context of Research in Kazakhstan Almaty</w:t>
      </w:r>
    </w:p>
    <w:p>
      <w:pPr>
        <w:pStyle w:val="FirstParagraph"/>
      </w:pPr>
      <w:r>
        <w:t xml:space="preserve">To understand the current state of the Academic Researcher, one must first appreciate the historical trajectory of academic institutions in Kazakhstan Almaty. During the Soviet era, research was heavily centralized and directed toward state-defined goals. While this provided stability, it often limited interdisciplinary collaboration and international visibility.</w:t>
      </w:r>
    </w:p>
    <w:p>
      <w:pPr>
        <w:pStyle w:val="BodyText"/>
      </w:pPr>
      <w:r>
        <w:t xml:space="preserve">Following independence, universities in Kazakhstan Almaty began a slow but steady process of reform. The establishment of new institutions and the restructuring of existing ones have created a more competitive environment for Academic Researchers. Today, scholars in Kazakhstan Almaty are encouraged to publish in international journals, participate in global conferences, and engage with multinational corporations. This shift represents a move from isolated scholarship to engaged academia.</w:t>
      </w:r>
    </w:p>
    <w:bookmarkEnd w:id="21"/>
    <w:bookmarkStart w:id="25" w:name="X0fe5ed6531fe673663c575c2c91ef37305e6a08"/>
    <w:p>
      <w:pPr>
        <w:pStyle w:val="Heading2"/>
      </w:pPr>
      <w:r>
        <w:t xml:space="preserve">3. The Modern Profile of the Academic Researcher</w:t>
      </w:r>
    </w:p>
    <w:bookmarkStart w:id="22" w:name="interdisciplinary-collaboration"/>
    <w:p>
      <w:pPr>
        <w:pStyle w:val="Heading3"/>
      </w:pPr>
      <w:r>
        <w:t xml:space="preserve">3.1 Interdisciplinary Collaboration</w:t>
      </w:r>
    </w:p>
    <w:p>
      <w:pPr>
        <w:pStyle w:val="FirstParagraph"/>
      </w:pPr>
      <w:r>
        <w:t xml:space="preserve">Gone are the days when an Academic Researcher operated solely within a siloed discipline. In Kazakhstan Almaty, there is a growing emphasis on interdisciplinary work. For instance, environmental studies in the region require inputs from sociologists, economists, and natural scientists to address issues such as water scarcity and urbanization. The modern Academic Researcher must be comfortable navigating these complex intersections.</w:t>
      </w:r>
    </w:p>
    <w:bookmarkEnd w:id="22"/>
    <w:bookmarkStart w:id="23" w:name="digital-literacy-and-open-science"/>
    <w:p>
      <w:pPr>
        <w:pStyle w:val="Heading3"/>
      </w:pPr>
      <w:r>
        <w:t xml:space="preserve">3.2 Digital Literacy and Open Science</w:t>
      </w:r>
    </w:p>
    <w:p>
      <w:pPr>
        <w:pStyle w:val="FirstParagraph"/>
      </w:pPr>
      <w:r>
        <w:t xml:space="preserve">The digital revolution has fundamentally altered how research is conducted, shared, and accessed. Academic Researchers in Kazakhstan Almaty are increasingly expected to master digital tools for data analysis, remote collaboration, and open-access publishing. This shift is critical for ensuring that research produced in the region contributes to global knowledge repositories without being hindered by paywalls or geographic isolation.</w:t>
      </w:r>
    </w:p>
    <w:bookmarkEnd w:id="23"/>
    <w:bookmarkStart w:id="24" w:name="industry-academia-linkages"/>
    <w:p>
      <w:pPr>
        <w:pStyle w:val="Heading3"/>
      </w:pPr>
      <w:r>
        <w:t xml:space="preserve">3.3 Industry-Academia Linkages</w:t>
      </w:r>
    </w:p>
    <w:p>
      <w:pPr>
        <w:pStyle w:val="FirstParagraph"/>
      </w:pPr>
      <w:r>
        <w:t xml:space="preserve">A defining characteristic of the current Academic Researcher profile in Kazakhstan Almaty is the expectation of industry engagement. With the city developing its tech and innovation sectors, there is a pressing need for research that solves real-world problems. Academic Researchers are therefore tasked with translating theoretical knowledge into practical applications, fostering partnerships with local startups and multinational firms operating in Kazakhstan Almaty.</w:t>
      </w:r>
    </w:p>
    <w:bookmarkEnd w:id="24"/>
    <w:bookmarkEnd w:id="25"/>
    <w:bookmarkStart w:id="26" w:name="challenges-facing-academic-researchers"/>
    <w:p>
      <w:pPr>
        <w:pStyle w:val="Heading2"/>
      </w:pPr>
      <w:r>
        <w:t xml:space="preserve">4. Challenges Facing Academic Researchers</w:t>
      </w:r>
    </w:p>
    <w:p>
      <w:pPr>
        <w:pStyle w:val="FirstParagraph"/>
      </w:pPr>
      <w:r>
        <w:t xml:space="preserve">Despite the progress made, significant challenges persist for Academic Researchers in Kazakhstan Almaty. Funding remains a primary concern. While government grants are available, they are often competitive and short-term, making long-term project planning difficult.</w:t>
      </w:r>
    </w:p>
    <w:p>
      <w:pPr>
        <w:pStyle w:val="BodyText"/>
      </w:pPr>
      <w:r>
        <w:t xml:space="preserve">Furthermore, there is a "brain drain" phenomenon where talented scholars leave Kazakhstan Almaty for opportunities in Western Europe or North America. Retaining top-tier Academic Researchers requires not only competitive compensation but also a supportive institutional culture that values research output and professional development.</w:t>
      </w:r>
    </w:p>
    <w:bookmarkEnd w:id="26"/>
    <w:bookmarkStart w:id="27" w:name="strategic-recommendations"/>
    <w:p>
      <w:pPr>
        <w:pStyle w:val="Heading2"/>
      </w:pPr>
      <w:r>
        <w:t xml:space="preserve">5. Strategic Recommendations</w:t>
      </w:r>
    </w:p>
    <w:p>
      <w:pPr>
        <w:pStyle w:val="FirstParagraph"/>
      </w:pPr>
      <w:r>
        <w:t xml:space="preserve">To enhance the efficacy of Academic Researchers in Kazakhstan Almaty, several strategic steps are recommended:</w:t>
      </w:r>
    </w:p>
    <w:p>
      <w:pPr>
        <w:numPr>
          <w:ilvl w:val="0"/>
          <w:numId w:val="1001"/>
        </w:numPr>
        <w:pStyle w:val="Compact"/>
      </w:pPr>
      <w:r>
        <w:rPr>
          <w:bCs/>
          <w:b/>
        </w:rPr>
        <w:t xml:space="preserve">Institutional Support:</w:t>
      </w:r>
      <w:r>
        <w:t xml:space="preserve"> </w:t>
      </w:r>
      <w:r>
        <w:t xml:space="preserve">Universities must provide dedicated administrative support to help researchers navigate grant applications and compliance issues.</w:t>
      </w:r>
    </w:p>
    <w:p>
      <w:pPr>
        <w:numPr>
          <w:ilvl w:val="0"/>
          <w:numId w:val="1001"/>
        </w:numPr>
        <w:pStyle w:val="Compact"/>
      </w:pPr>
      <w:r>
        <w:rPr>
          <w:bCs/>
          <w:b/>
        </w:rPr>
        <w:t xml:space="preserve">International Partnerships:</w:t>
      </w:r>
      <w:r>
        <w:t xml:space="preserve"> </w:t>
      </w:r>
      <w:r>
        <w:t xml:space="preserve">Strengthening ties with foreign universities can facilitate joint research projects and exchanges, enriching the experience of Academic Researchers in Kazakhstan Almaty.</w:t>
      </w:r>
    </w:p>
    <w:p>
      <w:pPr>
        <w:numPr>
          <w:ilvl w:val="0"/>
          <w:numId w:val="1001"/>
        </w:numPr>
        <w:pStyle w:val="Compact"/>
      </w:pPr>
      <w:r>
        <w:rPr>
          <w:bCs/>
          <w:b/>
        </w:rPr>
        <w:t xml:space="preserve">Funding Diversification:</w:t>
      </w:r>
      <w:r>
        <w:t xml:space="preserve"> </w:t>
      </w:r>
      <w:r>
        <w:t xml:space="preserve">Institutions should actively seek private sector partnerships to create sustainable funding streams for applied research.</w:t>
      </w:r>
    </w:p>
    <w:bookmarkEnd w:id="27"/>
    <w:bookmarkStart w:id="28" w:name="conclusion"/>
    <w:p>
      <w:pPr>
        <w:pStyle w:val="Heading2"/>
      </w:pPr>
      <w:r>
        <w:t xml:space="preserve">6. Conclusion</w:t>
      </w:r>
    </w:p>
    <w:p>
      <w:pPr>
        <w:pStyle w:val="FirstParagraph"/>
      </w:pPr>
      <w:r>
        <w:t xml:space="preserve">The role of the Academic Researcher in Kazakhstan Almaty is expanding beyond traditional boundaries. These scholars are now pivotal actors in driving regional innovation, fostering international collaboration, and addressing local societal challenges. By embracing interdisciplinary approaches, digital proficiency, and industry partnerships, Academic Researchers can significantly impact the academic landscape of Kazakhstan Almaty.</w:t>
      </w:r>
    </w:p>
    <w:p>
      <w:pPr>
        <w:pStyle w:val="BodyText"/>
      </w:pPr>
      <w:r>
        <w:t xml:space="preserve">Future research should focus on longitudinal studies to track the career trajectories of these scholars and assess the long-term impact of their work on regional development. As Kazakhstan Almaty continues to evolve, so too must its academic community, ensuring that Academic Researchers remain at the forefront of knowledge creation and dissemination.</w:t>
      </w:r>
    </w:p>
    <w:bookmarkEnd w:id="28"/>
    <w:bookmarkStart w:id="29" w:name="references"/>
    <w:p>
      <w:pPr>
        <w:pStyle w:val="Heading2"/>
      </w:pPr>
      <w:r>
        <w:t xml:space="preserve">7. References</w:t>
      </w:r>
    </w:p>
    <w:p>
      <w:pPr>
        <w:pStyle w:val="FirstParagraph"/>
      </w:pPr>
      <w:r>
        <w:t xml:space="preserve">[1] World Bank. (2023). *Higher Education Reform in Central Asia: Case Studies from Kazakhstan*. Washington, DC: World Bank Group.</w:t>
      </w:r>
    </w:p>
    <w:p>
      <w:pPr>
        <w:pStyle w:val="BodyText"/>
      </w:pPr>
      <w:r>
        <w:t xml:space="preserve">[2] Nazarbayev University Press. (2022). *The Changing Face of Research in Almaty*. Astana: NUP Publishing.</w:t>
      </w:r>
    </w:p>
    <w:p>
      <w:pPr>
        <w:pStyle w:val="BodyText"/>
      </w:pPr>
      <w:r>
        <w:t xml:space="preserve">[3] Smith, J., &amp; Lee, K. (2021). "Digital Transformation and Academic Productivity." *Journal of Higher Education Policy*, 45(3), 112-130.</w:t>
      </w:r>
    </w:p>
    <w:p>
      <w:pPr>
        <w:pStyle w:val="BodyText"/>
      </w:pPr>
      <w:r>
        <w:t xml:space="preserve">[4] Ministry of Science and Higher Education of the Republic of Kazakhstan. (2023). *Strategic Plan for University Development*. Almaty: MSHE.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Researcher Roles in Kazakhstan Almaty: Bridging Tradition and Global Innovation</dc:title>
  <dc:creator/>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file>