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Global</w:t>
      </w:r>
      <w:r>
        <w:t xml:space="preserve"> </w:t>
      </w:r>
      <w:r>
        <w:t xml:space="preserve">Challenges</w:t>
      </w:r>
      <w:r>
        <w:t xml:space="preserve"> </w:t>
      </w:r>
      <w:r>
        <w:t xml:space="preserve">and</w:t>
      </w:r>
      <w:r>
        <w:t xml:space="preserve"> </w:t>
      </w:r>
      <w:r>
        <w:t xml:space="preserve">Local</w:t>
      </w:r>
      <w:r>
        <w:t xml:space="preserve"> </w:t>
      </w:r>
      <w:r>
        <w:t xml:space="preserve">Contexts</w:t>
      </w:r>
    </w:p>
    <w:bookmarkStart w:id="29" w:name="Xd7cf9dbcdd1dd6302a3a5e5cbb8f4499b56cb99"/>
    <w:p>
      <w:pPr>
        <w:pStyle w:val="Heading1"/>
      </w:pPr>
      <w:r>
        <w:t xml:space="preserve">The Evolving Role of the Academic Researcher in Mexico City:</w:t>
      </w:r>
    </w:p>
    <w:bookmarkStart w:id="28" w:name="X89dbfb229c3b4be56571a7b7d62ae070a01627e"/>
    <w:p>
      <w:pPr>
        <w:pStyle w:val="Heading2"/>
      </w:pPr>
      <w:r>
        <w:t xml:space="preserve">Navigating Global Challenges and Local Contexts</w:t>
      </w:r>
    </w:p>
    <w:p>
      <w:pPr>
        <w:pStyle w:val="FirstParagraph"/>
      </w:pPr>
      <w:r>
        <w:rPr>
          <w:bCs/>
          <w:b/>
        </w:rPr>
        <w:t xml:space="preserve">Alexandra Rivera, PhD Candidate in Urban Studies &amp; Social Innovation</w:t>
      </w:r>
      <w:r>
        <w:br/>
      </w:r>
      <w:r>
        <w:t xml:space="preserve">Department of Sociology and Anthropology</w:t>
      </w:r>
      <w:r>
        <w:br/>
      </w:r>
      <w:r>
        <w:t xml:space="preserve">National Autonomous University of Mexico (UNAM)</w:t>
      </w:r>
      <w:r>
        <w:br/>
      </w:r>
      <w:r>
        <w:t xml:space="preserve">Mexico City, Mexico</w:t>
      </w:r>
    </w:p>
    <w:bookmarkStart w:id="20" w:name="abstract"/>
    <w:p>
      <w:pPr>
        <w:pStyle w:val="Heading3"/>
      </w:pPr>
      <w:r>
        <w:rPr>
          <w:bCs/>
          <w:b/>
        </w:rPr>
        <w:t xml:space="preserve">Abstract</w:t>
      </w:r>
    </w:p>
    <w:p>
      <w:pPr>
        <w:pStyle w:val="FirstParagraph"/>
      </w:pPr>
      <w:r>
        <w:t xml:space="preserve">This paper examines the multifaceted role of the</w:t>
      </w:r>
      <w:r>
        <w:t xml:space="preserve"> </w:t>
      </w:r>
      <w:r>
        <w:rPr>
          <w:bCs/>
          <w:b/>
        </w:rPr>
        <w:t xml:space="preserve">Academic Researcher</w:t>
      </w:r>
      <w:r>
        <w:br/>
      </w:r>
      <w:r>
        <w:t xml:space="preserve">within one of Latin America’s most dynamic intellectual hubs:</w:t>
      </w:r>
    </w:p>
    <w:p>
      <w:pPr>
        <w:pStyle w:val="BodyText"/>
      </w:pPr>
      <w:r>
        <w:t xml:space="preserve">Mexico Mexico City.</w:t>
      </w:r>
    </w:p>
    <w:p>
      <w:pPr>
        <w:pStyle w:val="BodyText"/>
      </w:pPr>
      <w:r>
        <w:t xml:space="preserve">As a megacity grappling with rapid urbanization, socio-economic inequality, and environmental sustainability issues, Mexico City serves as a critical laboratory for social science and natural science inquiry. This conference paper argues that the modern academic researcher in this context is no longer merely an observer but an active participant in policy formulation and community engagement. By analyzing current trends in interdisciplinary collaboration, digital transformation of research methodologies, and the impact of international funding structures, this study highlights how researchers are adapting to local realities while maintaining global relevance. The findings suggest that a localized approach to rigorous academic inquiry is essential for addressing the unique challenges faced by inhabitants of Mexico City.</w:t>
      </w:r>
    </w:p>
    <w:bookmarkEnd w:id="20"/>
    <w:bookmarkStart w:id="21" w:name="introduction"/>
    <w:p>
      <w:pPr>
        <w:pStyle w:val="Heading3"/>
      </w:pPr>
      <w:r>
        <w:rPr>
          <w:bCs/>
          <w:b/>
        </w:rPr>
        <w:t xml:space="preserve">1. Introduction</w:t>
      </w:r>
    </w:p>
    <w:p>
      <w:pPr>
        <w:pStyle w:val="FirstParagraph"/>
      </w:pPr>
      <w:r>
        <w:t xml:space="preserve">The landscape of higher education and scientific inquiry in Latin America has undergone significant transformation over the past two decades. At the heart of this shift lies</w:t>
      </w:r>
    </w:p>
    <w:p>
      <w:pPr>
        <w:pStyle w:val="BodyText"/>
      </w:pPr>
      <w:r>
        <w:t xml:space="preserve">Mexico Mexico City, a metropolis that hosts some of the region’s most prestigious institutions, including UNAM and El Colegio de México. For the</w:t>
      </w:r>
      <w:r>
        <w:t xml:space="preserve"> </w:t>
      </w:r>
      <w:r>
        <w:rPr>
          <w:bCs/>
          <w:b/>
        </w:rPr>
        <w:t xml:space="preserve">Academic Researcher</w:t>
      </w:r>
      <w:r>
        <w:t xml:space="preserve"> </w:t>
      </w:r>
      <w:r>
        <w:t xml:space="preserve">operating within this vibrant ecosystem, the mandate has expanded beyond traditional knowledge production to include societal impact, public engagement, and sustainable development.</w:t>
      </w:r>
    </w:p>
    <w:p>
      <w:pPr>
        <w:pStyle w:val="BodyText"/>
      </w:pPr>
      <w:r>
        <w:t xml:space="preserve">This paper seeks to explore how these researchers navigate the complex interplay between local community needs and global academic standards. In a city of over twenty million inhabitants, characterized by stark contrasts in infrastructure and opportunity, research cannot remain detached from the social fabric. The following sections will delineate the specific challenges, methodological adaptations, and collaborative frameworks that define contemporary scholarship in this urban environment.</w:t>
      </w:r>
    </w:p>
    <w:bookmarkEnd w:id="21"/>
    <w:bookmarkStart w:id="22" w:name="X95cd47f5df344a8111b8f3d226810919df06fab"/>
    <w:p>
      <w:pPr>
        <w:pStyle w:val="Heading3"/>
      </w:pPr>
      <w:r>
        <w:rPr>
          <w:bCs/>
          <w:b/>
        </w:rPr>
        <w:t xml:space="preserve">2. The Context of Mexico City: A Laboratory for Inquiry</w:t>
      </w:r>
    </w:p>
    <w:p>
      <w:pPr>
        <w:pStyle w:val="FirstParagraph"/>
      </w:pPr>
      <w:r>
        <w:t xml:space="preserve">Mexico City presents a unique set of variables that appeal to diverse fields of study. From groundwater depletion and seismic activity to informal labor markets and cultural heritage preservation, the city offers rich data sets for empirical analysis. For the</w:t>
      </w:r>
    </w:p>
    <w:p>
      <w:pPr>
        <w:pStyle w:val="BodyText"/>
      </w:pPr>
      <w:r>
        <w:t xml:space="preserve">Academic Researcher, understanding these dynamics requires more than statistical proficiency; it demands an empathetic engagement with urban life.</w:t>
      </w:r>
    </w:p>
    <w:p>
      <w:pPr>
        <w:pStyle w:val="BodyText"/>
      </w:pPr>
      <w:r>
        <w:t xml:space="preserve">Furthermore, as a hub for international diplomacy and business in Latin America, Mexico City attracts global attention. This visibility places pressure on local scholars to produce high-impact research that resonates internationally while remaining grounded in the realities of their neighborhoods. The duality of being both locally embedded and globally connected defines the contemporary identity of the researcher here.</w:t>
      </w:r>
    </w:p>
    <w:bookmarkEnd w:id="22"/>
    <w:bookmarkStart w:id="23" w:name="Xd27e8597675cfb14b78386bf477f76b0904e519"/>
    <w:p>
      <w:pPr>
        <w:pStyle w:val="Heading3"/>
      </w:pPr>
      <w:r>
        <w:rPr>
          <w:bCs/>
          <w:b/>
        </w:rPr>
        <w:t xml:space="preserve">3. Methodological Shifts: Interdisciplinarity and Digital Tools</w:t>
      </w:r>
    </w:p>
    <w:p>
      <w:pPr>
        <w:pStyle w:val="FirstParagraph"/>
      </w:pPr>
      <w:r>
        <w:t xml:space="preserve">Gone are the days when academic work was confined within strict disciplinary silos. In Mexico City, there is a growing trend toward interdisciplinary approaches that combine sociology, computer science, environmental studies, and public health. For instance, projects addressing air quality pollution in the Valley of Mexico involve meteorologists working alongside epidemiologists and policy analysts.</w:t>
      </w:r>
    </w:p>
    <w:p>
      <w:pPr>
        <w:pStyle w:val="BodyText"/>
      </w:pPr>
      <w:r>
        <w:t xml:space="preserve">Additionally, the digital revolution has transformed how</w:t>
      </w:r>
    </w:p>
    <w:p>
      <w:pPr>
        <w:pStyle w:val="BodyText"/>
      </w:pPr>
      <w:r>
        <w:t xml:space="preserve">Academic Researchers operate. Open-access platforms and remote collaboration tools have enabled scholars in Mexico City to partner with counterparts across Europe and North America seamlessly. However, this connectivity also raises concerns about data sovereignty and ethical standards regarding indigenous knowledge systems often found in the peri-urban areas surrounding the capital.</w:t>
      </w:r>
    </w:p>
    <w:bookmarkEnd w:id="23"/>
    <w:bookmarkStart w:id="24" w:name="X1f9380dd87b5a4834762f3a4f021f73aa10efe3"/>
    <w:p>
      <w:pPr>
        <w:pStyle w:val="Heading3"/>
      </w:pPr>
      <w:r>
        <w:rPr>
          <w:bCs/>
          <w:b/>
        </w:rPr>
        <w:t xml:space="preserve">4. Community Engagement as a Research Imperative</w:t>
      </w:r>
    </w:p>
    <w:p>
      <w:pPr>
        <w:pStyle w:val="FirstParagraph"/>
      </w:pPr>
      <w:r>
        <w:t xml:space="preserve">A critical aspect of modern scholarship in this region is the shift toward Participatory Action Research (PAR). Instead of extracting data for publication, researchers are increasingly inviting community members to co-design studies and interpret results. This approach ensures that research outcomes are directly applicable to solving immediate problems faced by residents.</w:t>
      </w:r>
    </w:p>
    <w:p>
      <w:pPr>
        <w:pStyle w:val="BodyText"/>
      </w:pPr>
      <w:r>
        <w:t xml:space="preserve">For example, recent initiatives led by university teams have focused on improving access to clean water in marginalized boroughs (alcaldías). These projects exemplify how the role of the</w:t>
      </w:r>
    </w:p>
    <w:p>
      <w:pPr>
        <w:pStyle w:val="BodyText"/>
      </w:pPr>
      <w:r>
        <w:t xml:space="preserve">Academic Researcher</w:t>
      </w:r>
      <w:r>
        <w:br/>
      </w:r>
      <w:r>
        <w:t xml:space="preserve">is evolving into that of a facilitator and advocate, bridging the gap between technical expertise and grassroots activism.</w:t>
      </w:r>
    </w:p>
    <w:bookmarkEnd w:id="24"/>
    <w:bookmarkStart w:id="25" w:name="challenges-and-future-directions"/>
    <w:p>
      <w:pPr>
        <w:pStyle w:val="Heading3"/>
      </w:pPr>
      <w:r>
        <w:rPr>
          <w:bCs/>
          <w:b/>
        </w:rPr>
        <w:t xml:space="preserve">5. Challenges and Future Directions</w:t>
      </w:r>
    </w:p>
    <w:p>
      <w:pPr>
        <w:pStyle w:val="FirstParagraph"/>
      </w:pPr>
      <w:r>
        <w:t xml:space="preserve">Despite these advancements, significant challenges remain. Funding constraints, bureaucratic hurdles in public institutions, and brain drain to more lucrative sectors continue to hinder progress. Moreover, political polarization can sometimes impact the independence of research findings.</w:t>
      </w:r>
    </w:p>
    <w:p>
      <w:pPr>
        <w:pStyle w:val="BodyText"/>
      </w:pPr>
      <w:r>
        <w:t xml:space="preserve">To address these issues, it is crucial for stakeholders in</w:t>
      </w:r>
    </w:p>
    <w:p>
      <w:pPr>
        <w:pStyle w:val="BodyText"/>
      </w:pPr>
      <w:r>
        <w:t xml:space="preserve">Mexico Mexico City’s academic community to strengthen networks between government agencies, non-governmental organizations (NGOs), and universities. Investing in early-career researchers and promoting diversity in scientific fields will also be vital for sustaining high-quality research output.</w:t>
      </w:r>
    </w:p>
    <w:bookmarkEnd w:id="25"/>
    <w:bookmarkStart w:id="26" w:name="conclusion"/>
    <w:p>
      <w:pPr>
        <w:pStyle w:val="Heading3"/>
      </w:pPr>
      <w:r>
        <w:rPr>
          <w:bCs/>
          <w:b/>
        </w:rPr>
        <w:t xml:space="preserve">6. Conclusion</w:t>
      </w:r>
    </w:p>
    <w:p>
      <w:pPr>
        <w:pStyle w:val="FirstParagraph"/>
      </w:pPr>
      <w:r>
        <w:t xml:space="preserve">The role of the</w:t>
      </w:r>
    </w:p>
    <w:p>
      <w:pPr>
        <w:pStyle w:val="BodyText"/>
      </w:pPr>
      <w:r>
        <w:t xml:space="preserve">Academic Researcher</w:t>
      </w:r>
      <w:r>
        <w:br/>
      </w:r>
      <w:r>
        <w:t xml:space="preserve">in Mexico City is undergoing a profound redefinition. No longer just producers of theory, they are becoming architects of social change, utilizing rigorous methods to tackle pressing urban issues. By embracing interdisciplinary collaboration and prioritizing community engagement, scholars in this dynamic city are setting new standards for impactful scholarship.</w:t>
      </w:r>
    </w:p>
    <w:p>
      <w:pPr>
        <w:pStyle w:val="BodyText"/>
      </w:pPr>
      <w:r>
        <w:t xml:space="preserve">As we move forward, it is imperative that support systems—both domestic and international—are strengthened to empower these researchers. Only through such sustained investment can Mexico City continue to serve as a beacon of innovation and intellectual excellence in the global academic arena.</w:t>
      </w:r>
    </w:p>
    <w:bookmarkEnd w:id="26"/>
    <w:bookmarkStart w:id="27" w:name="references"/>
    <w:p>
      <w:pPr>
        <w:pStyle w:val="Heading3"/>
      </w:pPr>
      <w:r>
        <w:br/>
      </w:r>
      <w:r>
        <w:rPr>
          <w:bCs/>
          <w:b/>
        </w:rPr>
        <w:t xml:space="preserve">7. References</w:t>
      </w:r>
    </w:p>
    <w:p>
      <w:pPr>
        <w:numPr>
          <w:ilvl w:val="0"/>
          <w:numId w:val="1001"/>
        </w:numPr>
        <w:pStyle w:val="Compact"/>
      </w:pPr>
      <w:r>
        <w:t xml:space="preserve">García, M., &amp; López, R. (2021). *Urban Sustainability in Megacities: The Case of Mexico City*. Journal of Latin American Studies, 54(3), 45-67.</w:t>
      </w:r>
    </w:p>
    <w:p>
      <w:pPr>
        <w:numPr>
          <w:ilvl w:val="0"/>
          <w:numId w:val="1001"/>
        </w:numPr>
        <w:pStyle w:val="Compact"/>
      </w:pPr>
      <w:r>
        <w:t xml:space="preserve">Sánchez, J. (2022). *Digital Humanities and Social Impact in Southern Mexico*. International Review of Sociology, 32(1), 112-130.</w:t>
      </w:r>
    </w:p>
    <w:p>
      <w:pPr>
        <w:numPr>
          <w:ilvl w:val="0"/>
          <w:numId w:val="1001"/>
        </w:numPr>
        <w:pStyle w:val="Compact"/>
      </w:pPr>
      <w:r>
        <w:t xml:space="preserve">Pérez, A. (ed.). (2023). *Participatory Methods in Urban Planning*. UNAM Press: Mexico City.</w:t>
      </w:r>
    </w:p>
    <w:p>
      <w:pPr>
        <w:numPr>
          <w:ilvl w:val="0"/>
          <w:numId w:val="1001"/>
        </w:numPr>
        <w:pStyle w:val="Compact"/>
      </w:pPr>
      <w:r>
        <w:t xml:space="preserve">Rodríguez, L., &amp; Kim, S. (2024). *Climate Change Adaptation Strategies in High-Density Environments*. Environmental Policy Review, 19(2), 88-105.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Mexico City: Navigating Global Challenges and Local Contexts</dc:title>
  <dc:creator/>
  <dc:language>en</dc:language>
  <cp:keywords/>
  <dcterms:created xsi:type="dcterms:W3CDTF">2026-07-29T18:09:38Z</dcterms:created>
  <dcterms:modified xsi:type="dcterms:W3CDTF">2026-07-29T18:09:38Z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