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7" w:name="Xb6162f16b69c003c02d1f2756d6c04799545d76"/>
    <w:p>
      <w:pPr>
        <w:pStyle w:val="Heading1"/>
      </w:pPr>
      <w:r>
        <w:t xml:space="preserve">The Evolving Role of the Academic Researcher in Morocco Casablanca: Bridging Tradition and Innovation</w:t>
      </w:r>
    </w:p>
    <w:p>
      <w:pPr>
        <w:pStyle w:val="FirstParagraph"/>
      </w:pPr>
      <w:r>
        <w:rPr>
          <w:iCs/>
          <w:i/>
          <w:bCs/>
          <w:b/>
        </w:rPr>
        <w:t xml:space="preserve">Presentation at the International Conference on Regional Development and Higher Education Dynamics</w:t>
      </w:r>
    </w:p>
    <w:p>
      <w:pPr>
        <w:pStyle w:val="BodyText"/>
      </w:pPr>
      <w:r>
        <w:rPr>
          <w:bCs/>
          <w:b/>
        </w:rPr>
        <w:t xml:space="preserve">Abstract:</w:t>
      </w:r>
      <w:r>
        <w:br/>
      </w:r>
      <w:r>
        <w:t xml:space="preserve">This paper examines the transformative trajectory of the academic researcher within the unique socio-economic context of Morocco Casablanca. As a burgeoning metropolis, Casablanca serves as a critical node for intellectual exchange, economic activity, and cultural synthesis in North Africa. The role of the academic researcher is no longer confined to theoretical exploration; it has expanded into a multifaceted discipline that demands engagement with industrial partners, policy makers, and local communities. This document argues that the modern academic researcher in Casablanca must navigate a delicate balance between preserving Morocco’s rich intellectual heritage and embracing global standards of scientific inquiry. By analyzing current challenges and opportunities, this paper highlights how local researchers are contributing to national development goals while positioning themselves within the broader international scientific community.</w:t>
      </w:r>
    </w:p>
    <w:bookmarkStart w:id="20" w:name="introduction-the-casablanca-context"/>
    <w:p>
      <w:pPr>
        <w:pStyle w:val="Heading2"/>
      </w:pPr>
      <w:r>
        <w:t xml:space="preserve">1. Introduction: The Casablanca Context</w:t>
      </w:r>
    </w:p>
    <w:p>
      <w:pPr>
        <w:pStyle w:val="FirstParagraph"/>
      </w:pPr>
      <w:r>
        <w:t xml:space="preserve">Morocco Casablanca stands as the economic heart of the Kingdom, a city that pulsates with energy, diversity, and rapid modernization. For decades, the academic institutions located in this vibrant hub have served as engines of knowledge production. However, the nature of this production is shifting. In recent years Morocco has undergone significant educational reforms aimed at enhancing research quality and international visibility. Within this framework, the position of the</w:t>
      </w:r>
      <w:r>
        <w:t xml:space="preserve"> </w:t>
      </w:r>
      <w:r>
        <w:rPr>
          <w:bCs/>
          <w:b/>
        </w:rPr>
        <w:t xml:space="preserve">Academic Researcher</w:t>
      </w:r>
      <w:r>
        <w:t xml:space="preserve"> </w:t>
      </w:r>
      <w:r>
        <w:t xml:space="preserve">has become pivotal. Unlike purely theoretical academics in Western contexts, researchers in Casablanca often operate at the intersection of local societal needs and global scientific trends.</w:t>
      </w:r>
    </w:p>
    <w:p>
      <w:pPr>
        <w:pStyle w:val="BodyText"/>
      </w:pPr>
      <w:r>
        <w:t xml:space="preserve">The city’s dense population, combined with its status as a major port and financial center, creates a unique laboratory for social sciences, engineering, and environmental studies. The challenges faced by Morocco Casablanca—ranging from urbanization pressures to sustainable energy transitions—are not merely local issues but are indicative of broader global phenomena. Consequently, the work produced by researchers in this region holds international relevance. This paper explores how these scholars adapt their methodologies and objectives to address both hyper-local problems and universal academic standards.</w:t>
      </w:r>
    </w:p>
    <w:bookmarkEnd w:id="20"/>
    <w:bookmarkStart w:id="21" w:name="X21a1faf84537d62250a460a7bd3333e51e548eb"/>
    <w:p>
      <w:pPr>
        <w:pStyle w:val="Heading2"/>
      </w:pPr>
      <w:r>
        <w:t xml:space="preserve">2. The Dual Mandate: Global Standards and Local Relevance</w:t>
      </w:r>
    </w:p>
    <w:p>
      <w:pPr>
        <w:pStyle w:val="FirstParagraph"/>
      </w:pPr>
      <w:r>
        <w:t xml:space="preserve">A central theme in the contemporary discourse regarding higher education in Morocco is the tension between internationalization and contextualization. For an</w:t>
      </w:r>
      <w:r>
        <w:t xml:space="preserve"> </w:t>
      </w:r>
      <w:r>
        <w:rPr>
          <w:bCs/>
          <w:b/>
        </w:rPr>
        <w:t xml:space="preserve">Academic Researcher</w:t>
      </w:r>
      <w:r>
        <w:t xml:space="preserve">, this manifests as a dual mandate. On one hand, there is immense pressure to publish in high-impact international journals, which requires adherence to rigorous methodological standards and English-language proficiency. This globalization of knowledge aims to integrate Moroccan scholarship into the global dialogue.</w:t>
      </w:r>
    </w:p>
    <w:p>
      <w:pPr>
        <w:pStyle w:val="BodyText"/>
      </w:pPr>
      <w:r>
        <w:t xml:space="preserve">On the other hand, there is a pressing demand for research that addresses specific challenges within Morocco Casablanca. Issues such as traffic congestion in the city center, waste management in coastal areas, and economic inequality among urban districts require empirical studies grounded in local realities. The successful researcher is one who can translate local data into globally understandable metrics without losing the nuance of the Moroccan context. This dual focus ensures that research remains relevant to stakeholders within Morocco while gaining recognition abroad.</w:t>
      </w:r>
    </w:p>
    <w:bookmarkEnd w:id="21"/>
    <w:bookmarkStart w:id="22" w:name="X11794d8bb0d92b859aa5b18884bbfb18983a47e"/>
    <w:p>
      <w:pPr>
        <w:pStyle w:val="Heading2"/>
      </w:pPr>
      <w:r>
        <w:t xml:space="preserve">3. Interdisciplinary Collaboration and Industry Linkages</w:t>
      </w:r>
    </w:p>
    <w:p>
      <w:pPr>
        <w:pStyle w:val="FirstParagraph"/>
      </w:pPr>
      <w:r>
        <w:t xml:space="preserve">The traditional siloed approach to academia is increasingly giving way to interdisciplinary collaboration, a trend particularly visible in Morocco Casablanca. As the city’s industrial base diversifies from traditional textile manufacturing to automotive and aerospace industries, universities are compelled to forge stronger ties with private enterprises. For the</w:t>
      </w:r>
      <w:r>
        <w:t xml:space="preserve"> </w:t>
      </w:r>
      <w:r>
        <w:rPr>
          <w:bCs/>
          <w:b/>
        </w:rPr>
        <w:t xml:space="preserve">Academic Researcher</w:t>
      </w:r>
      <w:r>
        <w:t xml:space="preserve">, this means engaging in applied research that can drive innovation.</w:t>
      </w:r>
    </w:p>
    <w:p>
      <w:pPr>
        <w:pStyle w:val="BodyText"/>
      </w:pPr>
      <w:r>
        <w:t xml:space="preserve">Institutions such as the Hassan II University of Casablanca and various engineering schools are establishing joint labs with multinational corporations headquartered in the region. This synergy allows researchers to access funding, equipment, and real-world data sets. Furthermore, it facilitates knowledge transfer from the university to the market. However, this shift also raises questions about academic independence and the prioritization of commercially viable projects over basic research. The conference paper argues for a balanced ecosystem where applied research supports but does not overshadow fundamental scientific inquiry.</w:t>
      </w:r>
    </w:p>
    <w:bookmarkEnd w:id="22"/>
    <w:bookmarkStart w:id="23" w:name="digital-transformation-and-open-science"/>
    <w:p>
      <w:pPr>
        <w:pStyle w:val="Heading2"/>
      </w:pPr>
      <w:r>
        <w:t xml:space="preserve">4. Digital Transformation and Open Science</w:t>
      </w:r>
    </w:p>
    <w:p>
      <w:pPr>
        <w:pStyle w:val="FirstParagraph"/>
      </w:pPr>
      <w:r>
        <w:t xml:space="preserve">The digital revolution has profoundly impacted how the academic community in Morocco Casablanca operates. With improved internet infrastructure and government initiatives promoting digital literacy, researchers are increasingly adopting open science practices. Pre-print servers, online repositories, and virtual collaboration tools have become integral to the workflow of many scholars.</w:t>
      </w:r>
    </w:p>
    <w:p>
      <w:pPr>
        <w:pStyle w:val="BodyText"/>
      </w:pPr>
      <w:r>
        <w:t xml:space="preserve">This technological shift offers an opportunity to bypass traditional barriers to entry for researchers from underrepresented backgrounds. In a city as dynamic as Casablanca, where talent is abundant but resources can be unevenly distributed, digital platforms democratize access to information and collaboration opportunities. The</w:t>
      </w:r>
      <w:r>
        <w:t xml:space="preserve"> </w:t>
      </w:r>
      <w:r>
        <w:rPr>
          <w:bCs/>
          <w:b/>
        </w:rPr>
        <w:t xml:space="preserve">Academic Researcher</w:t>
      </w:r>
      <w:r>
        <w:t xml:space="preserve"> </w:t>
      </w:r>
      <w:r>
        <w:t xml:space="preserve">today must possess digital competencies alongside traditional scholarly skills. Moreover, the use of big data analytics is enabling more sophisticated studies on urban dynamics in Morocco Casablanca, allowing for predictive modeling that can inform public policy.</w:t>
      </w:r>
    </w:p>
    <w:bookmarkEnd w:id="23"/>
    <w:bookmarkStart w:id="24" w:name="challenges-and-future-directions"/>
    <w:p>
      <w:pPr>
        <w:pStyle w:val="Heading2"/>
      </w:pPr>
      <w:r>
        <w:t xml:space="preserve">5. Challenges and Future Directions</w:t>
      </w:r>
    </w:p>
    <w:p>
      <w:pPr>
        <w:pStyle w:val="FirstParagraph"/>
      </w:pPr>
      <w:r>
        <w:t xml:space="preserve">Despite the progress made, significant challenges remain. Funding limitations are a persistent issue, with research grants often tied to short-term outputs rather than long-term investigative projects. Additionally, there is a need for greater investment in laboratory infrastructure and support staff. Bureaucratic hurdles can also slow down the pace of innovation.</w:t>
      </w:r>
    </w:p>
    <w:p>
      <w:pPr>
        <w:pStyle w:val="BodyText"/>
      </w:pPr>
      <w:r>
        <w:t xml:space="preserve">To address these issues, stakeholders must advocate for sustained public investment in research and development. Furthermore, fostering a culture of mentorship within Moroccan universities can help retain talent that might otherwise migrate to more established scientific hubs abroad. The role of the</w:t>
      </w:r>
      <w:r>
        <w:t xml:space="preserve"> </w:t>
      </w:r>
      <w:r>
        <w:rPr>
          <w:bCs/>
          <w:b/>
        </w:rPr>
        <w:t xml:space="preserve">Academic Researcher</w:t>
      </w:r>
      <w:r>
        <w:t xml:space="preserve"> </w:t>
      </w:r>
      <w:r>
        <w:t xml:space="preserve">should be viewed not just as an individual contributor but as part of a larger network dedicated to societal advancement.</w:t>
      </w:r>
    </w:p>
    <w:bookmarkEnd w:id="24"/>
    <w:bookmarkStart w:id="25" w:name="conclusion"/>
    <w:p>
      <w:pPr>
        <w:pStyle w:val="Heading2"/>
      </w:pPr>
      <w:r>
        <w:t xml:space="preserve">6. Conclusion</w:t>
      </w:r>
    </w:p>
    <w:p>
      <w:pPr>
        <w:pStyle w:val="FirstParagraph"/>
      </w:pPr>
      <w:r>
        <w:t xml:space="preserve">In conclusion, the position of the academic researcher in Morocco Casablanca is one of profound opportunity and responsibility. As the city continues to evolve, so too must its scholarly institutions. By embracing interdisciplinary approaches, leveraging digital tools, and maintaining a commitment to both local relevance and global excellence, researchers can play a transformative role in shaping Morocco’s future.</w:t>
      </w:r>
    </w:p>
    <w:p>
      <w:pPr>
        <w:pStyle w:val="BodyText"/>
      </w:pPr>
      <w:r>
        <w:t xml:space="preserve">The insights presented in this conference paper suggest that the path forward lies in integration: integrating research with industry, theory with practice, and local knowledge with global perspectives. As we look ahead, it is imperative that policymakers, university administrators, and researchers collaborate to create an environment where intellectual curiosity thrives. The story of academic research in Morocco Casablanca is still being written, but its trajectory points toward a future of vibrant innovation and sustained societal impact.</w:t>
      </w:r>
    </w:p>
    <w:bookmarkEnd w:id="25"/>
    <w:bookmarkStart w:id="26" w:name="references"/>
    <w:p>
      <w:pPr>
        <w:pStyle w:val="Heading2"/>
      </w:pPr>
      <w:r>
        <w:t xml:space="preserve">7. References</w:t>
      </w:r>
    </w:p>
    <w:p>
      <w:pPr>
        <w:numPr>
          <w:ilvl w:val="0"/>
          <w:numId w:val="1001"/>
        </w:numPr>
        <w:pStyle w:val="Compact"/>
      </w:pPr>
      <w:r>
        <w:rPr>
          <w:bCs/>
          <w:b/>
        </w:rPr>
        <w:t xml:space="preserve">Berrada, A., &amp; El Mansouri, M.</w:t>
      </w:r>
      <w:r>
        <w:t xml:space="preserve"> </w:t>
      </w:r>
      <w:r>
        <w:t xml:space="preserve">(2023). *Higher Education Reform in Morocco: Challenges and Prospects*. Journal of North African Studies.</w:t>
      </w:r>
    </w:p>
    <w:p>
      <w:pPr>
        <w:numPr>
          <w:ilvl w:val="0"/>
          <w:numId w:val="1001"/>
        </w:numPr>
        <w:pStyle w:val="Compact"/>
      </w:pPr>
      <w:r>
        <w:rPr>
          <w:bCs/>
          <w:b/>
        </w:rPr>
        <w:t xml:space="preserve">Hassani, K.</w:t>
      </w:r>
      <w:r>
        <w:t xml:space="preserve"> </w:t>
      </w:r>
      <w:r>
        <w:t xml:space="preserve">(2021). *Urban Dynamics in Casablanca: A Sociological Perspective*. Casablanca University Press.</w:t>
      </w:r>
    </w:p>
    <w:p>
      <w:pPr>
        <w:numPr>
          <w:ilvl w:val="0"/>
          <w:numId w:val="1001"/>
        </w:numPr>
        <w:pStyle w:val="Compact"/>
      </w:pPr>
      <w:r>
        <w:rPr>
          <w:bCs/>
          <w:b/>
        </w:rPr>
        <w:t xml:space="preserve">Moroccan Ministry of Higher Education</w:t>
      </w:r>
      <w:r>
        <w:t xml:space="preserve">. (2024). *Strategic Plan for Research and Innovation 2030*. Rabat: Government Publications.</w:t>
      </w:r>
    </w:p>
    <w:p>
      <w:pPr>
        <w:numPr>
          <w:ilvl w:val="0"/>
          <w:numId w:val="1001"/>
        </w:numPr>
        <w:pStyle w:val="Compact"/>
      </w:pPr>
      <w:r>
        <w:rPr>
          <w:bCs/>
          <w:b/>
        </w:rPr>
        <w:t xml:space="preserve">Zaki, L.</w:t>
      </w:r>
      <w:r>
        <w:t xml:space="preserve"> </w:t>
      </w:r>
      <w:r>
        <w:t xml:space="preserve">(2022). *Digital Transformation in Moroccan Academia*. International Review of Education, 68(3), 115-130.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Morocco Casablanca: Bridging Tradition and Innovation</dc:title>
  <dc:creator/>
  <dc:language>en</dc:language>
  <cp:keywords/>
  <dcterms:created xsi:type="dcterms:W3CDTF">2026-07-29T16:07:48Z</dcterms:created>
  <dcterms:modified xsi:type="dcterms:W3CDTF">2026-07-29T16:07:48Z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