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New</w:t>
      </w:r>
      <w:r>
        <w:t xml:space="preserve"> </w:t>
      </w:r>
      <w:r>
        <w:t xml:space="preserve">Zealand</w:t>
      </w:r>
      <w:r>
        <w:t xml:space="preserve"> </w:t>
      </w:r>
      <w:r>
        <w:t xml:space="preserve">Auckland</w:t>
      </w:r>
    </w:p>
    <w:bookmarkStart w:id="28" w:name="Xa1c7e8647271fdbaf3c06977a2e140d0b3262d8"/>
    <w:p>
      <w:pPr>
        <w:pStyle w:val="Heading1"/>
      </w:pPr>
      <w:r>
        <w:t xml:space="preserve">The Evolving Role of the Academic Researcher in New Zealand Auckland: Bridging Theory, Industry, and Indigenous Knowledge</w:t>
      </w:r>
    </w:p>
    <w:p>
      <w:pPr>
        <w:pStyle w:val="FirstParagraph"/>
      </w:pPr>
      <w:r>
        <w:rPr>
          <w:bCs/>
          <w:b/>
        </w:rPr>
        <w:t xml:space="preserve">[Author Name Placeholder]</w:t>
      </w:r>
      <w:r>
        <w:br/>
      </w:r>
      <w:r>
        <w:t xml:space="preserve">Department of Social Sciences and Humanities</w:t>
      </w:r>
      <w:r>
        <w:br/>
      </w:r>
      <w:r>
        <w:t xml:space="preserve">University of Auckland</w:t>
      </w:r>
      <w:r>
        <w:br/>
      </w:r>
      <w:r>
        <w:t xml:space="preserve">Auckland, New Zealand</w:t>
      </w:r>
      <w:r>
        <w:br/>
      </w:r>
    </w:p>
    <w:bookmarkStart w:id="20" w:name="abstract"/>
    <w:p>
      <w:pPr>
        <w:pStyle w:val="Heading2"/>
      </w:pPr>
      <w:r>
        <w:t xml:space="preserve">Abstract</w:t>
      </w:r>
    </w:p>
    <w:p>
      <w:pPr>
        <w:pStyle w:val="FirstParagraph"/>
      </w:pPr>
      <w:r>
        <w:t xml:space="preserve">This paper explores the multifaceted role of an academic researcher within the dynamic socio-economic and cultural landscape of New Zealand Auckland. As a global hub for innovation in Oceania, Auckland presents unique opportunities and challenges for scholars aiming to integrate rigorous scientific inquiry with community engagement and indigenous wisdom (Mātauranga Māori). This study examines how the contemporary academic researcher must navigate complex funding landscapes, engage with diverse stakeholders including iwi (tribes) and industry partners, and contribute to sustainable urban development. By analyzing case studies from recent collaborative projects in health sciences, environmental sustainability, and social innovation, this paper argues that the modern researcher in Auckland serves not merely as an observer of knowledge but as a critical architect of societal well-being. The findings suggest that successful research outcomes are deeply contingent upon the researcher's ability to foster trust-based relationships and adhere to ethical frameworks grounded in Manaakitanga (care and respect).</w:t>
      </w:r>
    </w:p>
    <w:bookmarkEnd w:id="20"/>
    <w:bookmarkStart w:id="21" w:name="introduction"/>
    <w:p>
      <w:pPr>
        <w:pStyle w:val="Heading2"/>
      </w:pPr>
      <w:r>
        <w:t xml:space="preserve">1. Introduction</w:t>
      </w:r>
    </w:p>
    <w:p>
      <w:pPr>
        <w:pStyle w:val="FirstParagraph"/>
      </w:pPr>
      <w:r>
        <w:t xml:space="preserve">The role of the academic researcher has undergone a profound transformation over the last two decades. No longer confined within the ivory towers of traditional universities, scholars are increasingly expected to demonstrate tangible impacts on society, economy, and culture. Nowhere is this expectation more palpable than in New Zealand Auckland, a city that stands as the economic powerhouse of New Zealand while simultaneously grappling with issues of urban density, climate change resilience, and social equity.</w:t>
      </w:r>
    </w:p>
    <w:p>
      <w:pPr>
        <w:pStyle w:val="BodyText"/>
      </w:pPr>
      <w:r>
        <w:t xml:space="preserve">In this context, the position of an academic researcher in New Zealand Auckland requires a nuanced understanding of both global best practices and local specificities. This paper aims to delineate these responsibilities by exploring three key domains: the integration of indigenous knowledge systems, the imperative for industry collaboration, and the ethical obligations inherent in community-centered research.</w:t>
      </w:r>
    </w:p>
    <w:bookmarkEnd w:id="21"/>
    <w:bookmarkStart w:id="22" w:name="X19a03c26048d62e9a36064c560ac3f947386326"/>
    <w:p>
      <w:pPr>
        <w:pStyle w:val="Heading2"/>
      </w:pPr>
      <w:r>
        <w:t xml:space="preserve">2. Theoretical Framework: Te Ao Māori and Academic Rigor</w:t>
      </w:r>
    </w:p>
    <w:p>
      <w:pPr>
        <w:pStyle w:val="FirstParagraph"/>
      </w:pPr>
      <w:r>
        <w:t xml:space="preserve">A defining characteristic of academic research in New Zealand is its engagement with Te Ao Māori (the Māori world). For any academic researcher situated in Auckland, understanding and respecting indigenous perspectives is not optional; it is a fundamental component of ethical practice. The concept of Manaakitanga emphasizes the duty to care for others, which translates into research methodologies that prioritize community benefit over purely extractive data gathering.</w:t>
      </w:r>
    </w:p>
    <w:p>
      <w:pPr>
        <w:pStyle w:val="BodyText"/>
      </w:pPr>
      <w:r>
        <w:t xml:space="preserve">Furthermore, the integration of Mātauranga Māori (Māori knowledge) with Western scientific methods offers a hybrid approach to problem-solving. For instance, in environmental studies conducted across the Auckland region, researchers have successfully combined hydrological modeling with traditional ecological knowledge regarding river flows and wetland health. This synergistic approach not only enhances the validity of the research findings but also ensures that solutions are culturally appropriate and widely accepted by local communities.</w:t>
      </w:r>
    </w:p>
    <w:bookmarkEnd w:id="22"/>
    <w:bookmarkStart w:id="23" w:name="X17a3f9180b94cde57e9bde59cbf172e7c1e166e"/>
    <w:p>
      <w:pPr>
        <w:pStyle w:val="Heading2"/>
      </w:pPr>
      <w:r>
        <w:t xml:space="preserve">3. Industry Collaboration and Economic Impact</w:t>
      </w:r>
    </w:p>
    <w:p>
      <w:pPr>
        <w:pStyle w:val="FirstParagraph"/>
      </w:pPr>
      <w:r>
        <w:t xml:space="preserve">Auckland is home to a vibrant startup ecosystem, particularly in technology, biotechnology, and fintech sectors. Consequently, the academic researcher plays a pivotal role as an innovation broker. Universities such as the University of Auckland and AUT (Auckland University of Technology) actively encourage spin-offs and partnerships with local enterprises.</w:t>
      </w:r>
    </w:p>
    <w:p>
      <w:pPr>
        <w:pStyle w:val="BodyText"/>
      </w:pPr>
      <w:r>
        <w:t xml:space="preserve">However, this transition from theory to practice presents challenges. Researchers must balance their commitment to open scientific discourse with the proprietary interests of industry partners. This paper highlights case studies where academic researchers in New Zealand Auckland have facilitated successful technology transfers, leading to tangible economic benefits for the region while maintaining academic integrity. The ability to communicate complex ideas clearly and effectively is thus identified as a crucial skill set for the modern researcher.</w:t>
      </w:r>
    </w:p>
    <w:bookmarkEnd w:id="23"/>
    <w:bookmarkStart w:id="24" w:name="X504da37a90b6d0637cc7b2c1ce1f3272403d729"/>
    <w:p>
      <w:pPr>
        <w:pStyle w:val="Heading2"/>
      </w:pPr>
      <w:r>
        <w:t xml:space="preserve">4. Ethical Considerations and Community Engagement</w:t>
      </w:r>
    </w:p>
    <w:p>
      <w:pPr>
        <w:pStyle w:val="FirstParagraph"/>
      </w:pPr>
      <w:r>
        <w:t xml:space="preserve">Ethics in research extend beyond institutional review board approvals; they encompass ongoing relationships with participants and communities. In Auckland, a multicultural city with significant Pacific Islander, Asian, and European populations, cultural sensitivity is paramount.</w:t>
      </w:r>
    </w:p>
    <w:p>
      <w:pPr>
        <w:pStyle w:val="BodyText"/>
      </w:pPr>
      <w:r>
        <w:t xml:space="preserve">The paper discusses the importance of participatory action research (PAR), where community members are active co-researchers rather than passive subjects. This approach aligns with the principles of social justice and ensures that research outcomes address real-world needs. For example, public health initiatives targeting chronic disease prevention in Auckland’s diverse communities have seen greater success when led by researchers who engage deeply with local leaders and utilize culturally tailored communication strategies.</w:t>
      </w:r>
    </w:p>
    <w:bookmarkEnd w:id="24"/>
    <w:bookmarkStart w:id="25" w:name="challenges-faced-by-academic-researchers"/>
    <w:p>
      <w:pPr>
        <w:pStyle w:val="Heading2"/>
      </w:pPr>
      <w:r>
        <w:t xml:space="preserve">5. Challenges Faced by Academic Researchers</w:t>
      </w:r>
    </w:p>
    <w:p>
      <w:pPr>
        <w:pStyle w:val="FirstParagraph"/>
      </w:pPr>
      <w:r>
        <w:t xml:space="preserve">Despite the opportunities, academic researchers in New Zealand Auckland face significant hurdles. These include competitive funding environments, where international grants often favor large-scale collaborations over localized studies. Additionally, there is the pressure to publish frequently in high-impact journals, which can sometimes detract from time spent on community engagement or policy advising.</w:t>
      </w:r>
    </w:p>
    <w:p>
      <w:pPr>
        <w:pStyle w:val="BodyText"/>
      </w:pPr>
      <w:r>
        <w:t xml:space="preserve">Moreover, the mental health and well-being of researchers themselves are increasingly recognized as critical issues within academia. The fast-paced nature of urban research projects in a rapidly growing city like Auckland can lead to burnout if not managed with adequate support systems. Institutions must therefore invest in robust wellbeing programs alongside traditional professional development.</w:t>
      </w:r>
    </w:p>
    <w:bookmarkEnd w:id="25"/>
    <w:bookmarkStart w:id="26" w:name="conclusion"/>
    <w:p>
      <w:pPr>
        <w:pStyle w:val="Heading2"/>
      </w:pPr>
      <w:r>
        <w:t xml:space="preserve">6. Conclusion</w:t>
      </w:r>
    </w:p>
    <w:p>
      <w:pPr>
        <w:pStyle w:val="FirstParagraph"/>
      </w:pPr>
      <w:r>
        <w:t xml:space="preserve">In conclusion, the role of an academic researcher in New Zealand Auckland is both complex and vital. It demands a blend of intellectual rigor, cultural competence, and collaborative spirit. By embracing indigenous knowledge systems, fostering strong industry ties, and prioritizing ethical community engagement, researchers can make substantial contributions to the well-being of their city.</w:t>
      </w:r>
    </w:p>
    <w:p>
      <w:pPr>
        <w:pStyle w:val="BodyText"/>
      </w:pPr>
      <w:r>
        <w:t xml:space="preserve">Future research should focus on developing frameworks that measure the long-term social impact of academic work in Auckland. Only by continuously evaluating and adapting our approaches can we ensure that academic research remains relevant, impactful, and inclusive in a rapidly changing global landscape.</w:t>
      </w:r>
    </w:p>
    <w:bookmarkEnd w:id="26"/>
    <w:bookmarkStart w:id="27" w:name="references"/>
    <w:p>
      <w:pPr>
        <w:pStyle w:val="Heading2"/>
      </w:pPr>
      <w:r>
        <w:t xml:space="preserve">References</w:t>
      </w:r>
    </w:p>
    <w:p>
      <w:pPr>
        <w:pStyle w:val="FirstParagraph"/>
      </w:pPr>
      <w:r>
        <w:t xml:space="preserve">[1] Ministry of Business, Innovation and Employment. (2023). *Research Excellence Framework: A Guide for New Zealand Universities*. Wellington: MBIE.</w:t>
      </w:r>
    </w:p>
    <w:p>
      <w:pPr>
        <w:pStyle w:val="BodyText"/>
      </w:pPr>
      <w:r>
        <w:t xml:space="preserve">[2] Smith, L. T. (2021). *Decolonizing Methodologies: Research and Indigenous Peoples* (3rd ed.). London: Zed Books.</w:t>
      </w:r>
    </w:p>
    <w:p>
      <w:pPr>
        <w:pStyle w:val="BodyText"/>
      </w:pPr>
      <w:r>
        <w:t xml:space="preserve">[3] Auckland Council. (2024). *Unitary Plan Update and Sustainable Urban Development Strategies*. Auckland: Auckland Council Publications.</w:t>
      </w:r>
    </w:p>
    <w:p>
      <w:pPr>
        <w:pStyle w:val="BodyText"/>
      </w:pPr>
      <w:r>
        <w:t xml:space="preserve">[4] Royal Society of New Zealand. (2023). *The State of Science in Aotearoa: Annual Report*. Wellington: RSNZ.</w:t>
      </w:r>
    </w:p>
    <w:p>
      <w:pPr>
        <w:pStyle w:val="BodyText"/>
      </w:pPr>
      <w:r>
        <w:t xml:space="preserve">[5] Durie, M. (2019). *Whetū Moungā: Māori Strategy for Astronomy*. Wellington: Tātaki Auckland Unlimited.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New Zealand Auckland</dc:title>
  <dc:creator/>
  <dc:language>en</dc:language>
  <cp:keywords/>
  <dcterms:created xsi:type="dcterms:W3CDTF">2026-07-30T10:10:34Z</dcterms:created>
  <dcterms:modified xsi:type="dcterms:W3CDTF">2026-07-30T10:10:34Z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