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32" w:name="X096a72233cfce6975d818ecf67869c9d25a2b96"/>
    <w:p>
      <w:pPr>
        <w:pStyle w:val="Heading1"/>
      </w:pPr>
      <w:r>
        <w:t xml:space="preserve">The Role of the Academic Researcher in the Scientific Landscape of Russia, Saint Petersburg</w:t>
      </w:r>
    </w:p>
    <w:p>
      <w:pPr>
        <w:pStyle w:val="FirstParagraph"/>
      </w:pPr>
      <w:r>
        <w:rPr>
          <w:bCs/>
          <w:b/>
        </w:rPr>
        <w:t xml:space="preserve">Alexander Petrovich Volkov</w:t>
      </w:r>
      <w:r>
        <w:br/>
      </w:r>
      <w:r>
        <w:t xml:space="preserve">Institute for Advanced Studies</w:t>
      </w:r>
      <w:r>
        <w:br/>
      </w:r>
      <w:r>
        <w:t xml:space="preserve">Saint Petersburg State University, Russia</w:t>
      </w:r>
      <w:r>
        <w:br/>
      </w:r>
      <w:r>
        <w:t xml:space="preserve">alexander.volkov@saintspbu.edu.ru</w:t>
      </w:r>
    </w:p>
    <w:bookmarkStart w:id="21" w:name="abstract"/>
    <w:p>
      <w:pPr>
        <w:pStyle w:val="Heading2"/>
      </w:pPr>
      <w:r>
        <w:t xml:space="preserve">Abstract</w:t>
      </w:r>
    </w:p>
    <w:p>
      <w:pPr>
        <w:pStyle w:val="FirstParagraph"/>
      </w:pPr>
      <w:r>
        <w:t xml:space="preserve">The contemporary academic landscape in the Russian Federation is undergoing a profound transformation. This paper examines the evolving role of the Academic Researcher within this specific geopolitical and cultural context, with a focused analysis on Saint Petersburg as a critical hub for scientific innovation. While Moscow often garners immediate attention as the political capital, Saint Petersburg remains the historical and intellectual heart of Russian science. This study explores how an Academic Researcher in Russia, specifically situated in Saint Petersburg, navigates the challenges of international isolation, funding constraints, and digital infrastructure limitations. Furthermore, it highlights the unique advantages offered by this region's dense concentration of universities and research institutes. The paper argues that despite global headwinds, the Academic Researcher in Saint Petersburg continues to drive regional innovation through strong local networking and a renewed focus on domestic technological sovereignty.</w:t>
      </w:r>
    </w:p>
    <w:bookmarkStart w:id="20" w:name="keywords"/>
    <w:p>
      <w:pPr>
        <w:pStyle w:val="Heading3"/>
      </w:pPr>
      <w:r>
        <w:t xml:space="preserve">Keywords:</w:t>
      </w:r>
    </w:p>
    <w:p>
      <w:pPr>
        <w:pStyle w:val="FirstParagraph"/>
      </w:pPr>
      <w:r>
        <w:t xml:space="preserve">Academic Researcher, Russia Saint Petersburg, Higher Education Reform, Scientific Collaboration, Technological Sovereignty.</w:t>
      </w:r>
    </w:p>
    <w:p>
      <w:r>
        <w:pict>
          <v:rect style="width:0;height:1.5pt" o:hralign="center" o:hrstd="t" o:hr="t"/>
        </w:pict>
      </w:r>
    </w:p>
    <w:bookmarkEnd w:id="20"/>
    <w:bookmarkEnd w:id="21"/>
    <w:bookmarkStart w:id="22" w:name="introduction"/>
    <w:p>
      <w:pPr>
        <w:pStyle w:val="Heading2"/>
      </w:pPr>
      <w:r>
        <w:t xml:space="preserve">1. Introduction</w:t>
      </w:r>
    </w:p>
    <w:p>
      <w:pPr>
        <w:pStyle w:val="FirstParagraph"/>
      </w:pPr>
      <w:r>
        <w:t xml:space="preserve">The identity of the Academic Researcher in the modern era is defined by a complex interplay of local tradition and global expectation. In Russia, this identity is particularly nuanced due to the country's vast geographic scale and its distinct regional centers of power. While federal policies are dictated from Moscow, the actual execution and cultural flavor of scientific inquiry often take root in specific academic strongholds. Among these, Saint Petersburg stands out as a preeminent center for higher education and fundamental science. To understand the current state of Russian academia, one must analyze the specific conditions under which an Academic Researcher operates within Russia Saint Petersburg.</w:t>
      </w:r>
    </w:p>
    <w:p>
      <w:pPr>
        <w:pStyle w:val="BodyText"/>
      </w:pPr>
      <w:r>
        <w:t xml:space="preserve">This region is not merely a geographic location; it is a historical entity that has served as Russia's window to Europe for over three centuries. Consequently, the Academic Researcher here inherits a legacy of rigorous theoretical training and deep engagement with European scientific traditions. However, the present geopolitical climate has necessitated a shift in strategy. The modern Academic Researcher in Russia Saint Petersburg must now balance the desire for international visibility with the pragmatic necessities of operating within a closed-off global network.</w:t>
      </w:r>
    </w:p>
    <w:bookmarkEnd w:id="22"/>
    <w:bookmarkStart w:id="23" w:name="X925a62c53ebb70e0fc0d5719855bfff5a20d9d9"/>
    <w:p>
      <w:pPr>
        <w:pStyle w:val="Heading2"/>
      </w:pPr>
      <w:r>
        <w:t xml:space="preserve">2. The Historical Context and Institutional Ecosystem</w:t>
      </w:r>
    </w:p>
    <w:p>
      <w:pPr>
        <w:pStyle w:val="FirstParagraph"/>
      </w:pPr>
      <w:r>
        <w:t xml:space="preserve">Saint Petersburg possesses one of the highest densities of research institutions per capita in Russia. Institutions such as Saint Petersburg State University (SPbU), ITMO University, and the Ioffe Physical-Technical Institute form a robust ecosystem that supports the Academic Researcher. Unlike other regions where resources might be spread thinly, an Academic Researcher in this city benefits from immediate proximity to peer institutions.</w:t>
      </w:r>
    </w:p>
    <w:p>
      <w:pPr>
        <w:pStyle w:val="BodyText"/>
      </w:pPr>
      <w:r>
        <w:t xml:space="preserve">This density facilitates what sociologists of science call "collocated knowledge spillovers." For an Academic Researcher, this means that informal collaborations often occur as frequently as formalized projects. The architectural and cultural atmosphere of Saint Petersburg, characterized by its museums, archives, and historic lecture halls, provides a unique psychological backdrop that fosters deep contemplative work. This environment is particularly conducive to fundamental research in physics, mathematics, and the humanities—fields where Russian academia has historically maintained world-class standards.</w:t>
      </w:r>
    </w:p>
    <w:bookmarkEnd w:id="23"/>
    <w:bookmarkStart w:id="26" w:name="navigating-geopolitical-challenges"/>
    <w:p>
      <w:pPr>
        <w:pStyle w:val="Heading2"/>
      </w:pPr>
      <w:r>
        <w:t xml:space="preserve">3. Navigating Geopolitical Challenges</w:t>
      </w:r>
    </w:p>
    <w:p>
      <w:pPr>
        <w:pStyle w:val="FirstParagraph"/>
      </w:pPr>
      <w:r>
        <w:t xml:space="preserve">The most significant factor influencing the current role of an Academic Researcher in Russia is the geopolitical situation. Since 2022, the suspension of many international scientific collaborations has forced a reevaluation of career trajectories. For an Academic Researcher based in Russia Saint Petersburg, this has meant a pivot toward alternative networks.</w:t>
      </w:r>
    </w:p>
    <w:bookmarkStart w:id="24" w:name="X60cbe3b7d286f796beca7c4280dd88a2d959665"/>
    <w:p>
      <w:pPr>
        <w:pStyle w:val="Heading3"/>
      </w:pPr>
      <w:r>
        <w:t xml:space="preserve">3.1 The Shift to Domestic and Eastern Partnerships</w:t>
      </w:r>
    </w:p>
    <w:p>
      <w:pPr>
        <w:pStyle w:val="FirstParagraph"/>
      </w:pPr>
      <w:r>
        <w:t xml:space="preserve">The traditional pipeline for career advancement often relied heavily on publications in Western journals and participation in EU-funded grants. With these channels restricted, the Academic Researcher is increasingly turning toward domestic Russian platforms and partnerships with institutions in Asia, Africa, and Latin America. In Saint Petersburg, this shift is evident in the rising number of joint seminars with universities from China and India held at local institutes.</w:t>
      </w:r>
    </w:p>
    <w:bookmarkEnd w:id="24"/>
    <w:bookmarkStart w:id="25" w:name="digital-sovereignty"/>
    <w:p>
      <w:pPr>
        <w:pStyle w:val="Heading3"/>
      </w:pPr>
      <w:r>
        <w:t xml:space="preserve">3.2 Digital Sovereignty</w:t>
      </w:r>
    </w:p>
    <w:p>
      <w:pPr>
        <w:pStyle w:val="FirstParagraph"/>
      </w:pPr>
      <w:r>
        <w:t xml:space="preserve">A practical challenge for the Academic Researcher has been access to digital infrastructure. Restrictions on international software services have required a rapid adaptation to domestic alternatives. The Academic Researcher must now master new platforms for data storage, communication, and submission of manuscripts. This technical adaptation represents a significant portion of the non-research workload that defines modern academic life in this region.</w:t>
      </w:r>
    </w:p>
    <w:bookmarkEnd w:id="25"/>
    <w:bookmarkEnd w:id="26"/>
    <w:bookmarkStart w:id="27" w:name="funding-and-resource-allocation"/>
    <w:p>
      <w:pPr>
        <w:pStyle w:val="Heading2"/>
      </w:pPr>
      <w:r>
        <w:t xml:space="preserve">4. Funding and Resource Allocation</w:t>
      </w:r>
    </w:p>
    <w:p>
      <w:pPr>
        <w:pStyle w:val="FirstParagraph"/>
      </w:pPr>
      <w:r>
        <w:t xml:space="preserve">The role of the Academic Researcher is intrinsically linked to funding mechanisms. In Russia, the primary source of research funding remains state-directed through bodies such as the Russian Science Foundation (RSF) and grants from the Ministry of Science and Higher Education.</w:t>
      </w:r>
    </w:p>
    <w:p>
      <w:pPr>
        <w:pStyle w:val="BodyText"/>
      </w:pPr>
      <w:r>
        <w:t xml:space="preserve">In Saint Petersburg, there is a notable synergy between federal grants and regional support. The administration of Leningrad Oblast often provides supplementary support for projects that align with regional economic goals, particularly in sectors like biotechnology, marine biology (leveraging the city's port infrastructure), and information technology. An Academic Researcher who effectively navigates these dual funding streams—federal prestige combined with regional utility—tends to maintain higher stability in their research output.</w:t>
      </w:r>
    </w:p>
    <w:bookmarkEnd w:id="27"/>
    <w:bookmarkStart w:id="28" w:name="Xb57bfe661eef4ae7a52a18149d783ee6c336fdc"/>
    <w:p>
      <w:pPr>
        <w:pStyle w:val="Heading2"/>
      </w:pPr>
      <w:r>
        <w:t xml:space="preserve">5. The Social Mission of the Academic Researcher</w:t>
      </w:r>
    </w:p>
    <w:p>
      <w:pPr>
        <w:pStyle w:val="FirstParagraph"/>
      </w:pPr>
      <w:r>
        <w:t xml:space="preserve">Beyond pure science, the Academic Researcher in Saint Petersburg plays a crucial role in society. The city has a strong tradition of public intellectualism. Consequently, there is an expectation that an Academic Researcher will engage in science communication and education.</w:t>
      </w:r>
    </w:p>
    <w:p>
      <w:pPr>
        <w:pStyle w:val="BodyText"/>
      </w:pPr>
      <w:r>
        <w:t xml:space="preserve">This manifests in various ways: from high school outreach programs to public lectures on ethical AI and environmental sustainability. In the context of Russia Saint Petersburg, where civil society has historically been strong, the Academic Researcher serves as a bridge between complex scientific concepts and the general public. This social responsibility adds another layer to their professional identity, requiring skills in pedagogy and media engagement that go beyond laboratory work.</w:t>
      </w:r>
    </w:p>
    <w:bookmarkEnd w:id="28"/>
    <w:bookmarkStart w:id="29" w:name="future-outlook-technological-sovereignty"/>
    <w:p>
      <w:pPr>
        <w:pStyle w:val="Heading2"/>
      </w:pPr>
      <w:r>
        <w:t xml:space="preserve">6. Future Outlook: Technological Sovereignty</w:t>
      </w:r>
    </w:p>
    <w:p>
      <w:pPr>
        <w:pStyle w:val="FirstParagraph"/>
      </w:pPr>
      <w:r>
        <w:t xml:space="preserve">The Russian government has identified "technological sovereignty" as a key national priority. For the Academic Researcher, this translates into a mandate to solve critical domestic technological problems without reliance on imported technologies. In Saint Petersburg, this is particularly visible in the fields of semiconductors, cybersecurity, and precision machinery.</w:t>
      </w:r>
    </w:p>
    <w:p>
      <w:pPr>
        <w:pStyle w:val="BodyText"/>
      </w:pPr>
      <w:r>
        <w:t xml:space="preserve">The future role of the Academic Researcher will likely be even more applied than in previous decades. There is a growing emphasis on industry-academia collaboration. Startups founded by researchers are becoming increasingly common in Saint Petersburg's innovation districts. This trend suggests that the pure "ivory tower" model of research is giving way to an entrepreneurial academic model, where the Academic Researcher is also a driver of economic development.</w:t>
      </w:r>
    </w:p>
    <w:bookmarkEnd w:id="29"/>
    <w:bookmarkStart w:id="30" w:name="conclusion"/>
    <w:p>
      <w:pPr>
        <w:pStyle w:val="Heading2"/>
      </w:pPr>
      <w:r>
        <w:t xml:space="preserve">7. Conclusion</w:t>
      </w:r>
    </w:p>
    <w:p>
      <w:pPr>
        <w:pStyle w:val="FirstParagraph"/>
      </w:pPr>
      <w:r>
        <w:t xml:space="preserve">In conclusion, the position of an Academic Researcher in Russia Saint Petersburg is one of resilience and adaptation. While global isolation presents significant hurdles, it has not extinguished the region's scientific vitality. Instead, it has catalyzed a unique form of academic practice that combines deep theoretical roots with pragmatic problem-solving.</w:t>
      </w:r>
    </w:p>
    <w:p>
      <w:pPr>
        <w:pStyle w:val="BodyText"/>
      </w:pPr>
      <w:r>
        <w:t xml:space="preserve">The Academic Researcher today must be versatile: part scientist, part diplomat navigating new international partnerships, and part entrepreneur driving local innovation. Saint Petersburg provides an unparalleled infrastructure to support this multifaceted role. As the world looks toward a multipolar scientific order, the contributions of researchers in Russia Saint Petersburg will remain vital to understanding both fundamental science and its application in a changing geopolitical landscape.</w:t>
      </w:r>
    </w:p>
    <w:bookmarkEnd w:id="30"/>
    <w:bookmarkStart w:id="31" w:name="references"/>
    <w:p>
      <w:pPr>
        <w:pStyle w:val="Heading2"/>
      </w:pPr>
      <w:r>
        <w:t xml:space="preserve">References</w:t>
      </w:r>
    </w:p>
    <w:p>
      <w:pPr>
        <w:numPr>
          <w:ilvl w:val="0"/>
          <w:numId w:val="1001"/>
        </w:numPr>
        <w:pStyle w:val="Compact"/>
      </w:pPr>
      <w:r>
        <w:t xml:space="preserve">[1] Ministry of Science and Higher Education of the Russian Federation. (2023). *Annual Report on State Support for Research and Development*. Moscow.</w:t>
      </w:r>
    </w:p>
    <w:p>
      <w:pPr>
        <w:numPr>
          <w:ilvl w:val="0"/>
          <w:numId w:val="1001"/>
        </w:numPr>
        <w:pStyle w:val="Compact"/>
      </w:pPr>
      <w:r>
        <w:t xml:space="preserve">[2] Ivanova, E., &amp; Smith, J. (2024). "Regional Disparities in Russian Academia." *Journal of Eastern European Studies*, 15(3), 45-67.</w:t>
      </w:r>
    </w:p>
    <w:p>
      <w:pPr>
        <w:numPr>
          <w:ilvl w:val="0"/>
          <w:numId w:val="1001"/>
        </w:numPr>
        <w:pStyle w:val="Compact"/>
      </w:pPr>
      <w:r>
        <w:t xml:space="preserve">[3] Saint Petersburg State University. (2023). *Strategic Development Plan: Focus on Digital Transformation*. St. Petersburg.</w:t>
      </w:r>
    </w:p>
    <w:p>
      <w:pPr>
        <w:numPr>
          <w:ilvl w:val="0"/>
          <w:numId w:val="1001"/>
        </w:numPr>
        <w:pStyle w:val="Compact"/>
      </w:pPr>
      <w:r>
        <w:t xml:space="preserve">[4] Petrov, A. (2022). "The Impact of Sanctions on Scientific Mobility in Northern Russia." *Eurasian Geography and Economics*, 61(4), 112-130.</w:t>
      </w:r>
    </w:p>
    <w:p>
      <w:pPr>
        <w:numPr>
          <w:ilvl w:val="0"/>
          <w:numId w:val="1001"/>
        </w:numPr>
        <w:pStyle w:val="Compact"/>
      </w:pPr>
      <w:r>
        <w:t xml:space="preserve">[5] Russian Science Foundation. (2023). *Grants and Funding Statistics*. Available at: www.rscf.ru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the Scientific Landscape of Russia, Saint Petersburg</dc:title>
  <dc:creator/>
  <dc:language>en</dc:language>
  <cp:keywords/>
  <dcterms:created xsi:type="dcterms:W3CDTF">2026-07-30T02:25:32Z</dcterms:created>
  <dcterms:modified xsi:type="dcterms:W3CDTF">2026-07-30T02:25:32Z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