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f4047f7234a48251e6c47e0b6949c505ad5f3c4"/>
    <w:p>
      <w:pPr>
        <w:pStyle w:val="Heading1"/>
      </w:pPr>
      <w:r>
        <w:t xml:space="preserve">The Evolving Role of the Academic Researcher in Saudi Arabia Jeddah</w:t>
      </w:r>
    </w:p>
    <w:p>
      <w:pPr>
        <w:pStyle w:val="FirstParagraph"/>
      </w:pPr>
      <w:r>
        <w:br/>
      </w:r>
      <w:r>
        <w:br/>
      </w:r>
      <w:r>
        <w:rPr>
          <w:bCs/>
          <w:b/>
        </w:rPr>
        <w:t xml:space="preserve">A Conference Paper on Knowledge Economy, Innovation, and Regional Development</w:t>
      </w:r>
      <w:r>
        <w:br/>
      </w:r>
      <w:r>
        <w:br/>
      </w:r>
      <w:r>
        <w:rPr>
          <w:bCs/>
          <w:b/>
        </w:rPr>
        <w:t xml:space="preserve">H. Al-Saud &amp; Dr. F. Zaman</w:t>
      </w:r>
      <w:r>
        <w:br/>
      </w:r>
      <w:r>
        <w:t xml:space="preserve">Institute for Advanced Strategic Studies</w:t>
      </w:r>
      <w:r>
        <w:br/>
      </w:r>
      <w:r>
        <w:t xml:space="preserve">Jeddah University of Technology and Commerce</w:t>
      </w:r>
    </w:p>
    <w:p>
      <w:pPr>
        <w:pStyle w:val="BodyText"/>
      </w:pPr>
      <w:r>
        <w:rPr>
          <w:bCs/>
          <w:b/>
        </w:rPr>
        <w:t xml:space="preserve">Abstract:</w:t>
      </w:r>
      <w:r>
        <w:t xml:space="preserve"> </w:t>
      </w:r>
      <w:r>
        <w:t xml:space="preserve">The transformation of the Kingdom's economic landscape through Vision 2030 has fundamentally altered the responsibilities and expectations placed upon every sector, including higher education. This paper explores the multifaceted role of the Academic Researcher within Saudi Arabia Jeddah, a city poised to become a global hub for tourism, logistics, and intellectual exchange. By examining recent policy shifts in funding mechanisms, international collaboration requirements for an</w:t>
      </w:r>
      <w:r>
        <w:t xml:space="preserve"> </w:t>
      </w:r>
      <w:r>
        <w:rPr>
          <w:bCs/>
          <w:b/>
        </w:rPr>
        <w:t xml:space="preserve">Academic Researcher</w:t>
      </w:r>
      <w:r>
        <w:t xml:space="preserve">, and local community impact mandates in Saudi Arabia Jeddah this study highlights the urgent need for an interdisciplinary approach. Furthermore it outlines how modern conferences must serve as catalysts for innovation among scholars committed to advancing the intellectual capital of Saudi Arabia Jeddah.</w:t>
      </w:r>
    </w:p>
    <w:p>
      <w:pPr>
        <w:pStyle w:val="BodyText"/>
      </w:pPr>
      <w:r>
        <w:br/>
      </w:r>
      <w:r>
        <w:br/>
      </w:r>
    </w:p>
    <w:bookmarkStart w:id="20" w:name="introduction"/>
    <w:p>
      <w:pPr>
        <w:pStyle w:val="Heading2"/>
      </w:pPr>
      <w:r>
        <w:t xml:space="preserve">1. Introduction</w:t>
      </w:r>
    </w:p>
    <w:p>
      <w:pPr>
        <w:pStyle w:val="FirstParagraph"/>
      </w:pPr>
      <w:r>
        <w:t xml:space="preserve">The academic landscape in Saudi Arabia has undergone a seismic shift over the past decade. Historically, higher education institutions focused primarily on teaching and foundational knowledge dissemination. However, with the advent of Vision 2030 and its ambitious economic diversification goals, the role of an</w:t>
      </w:r>
      <w:r>
        <w:t xml:space="preserve"> </w:t>
      </w:r>
      <w:r>
        <w:rPr>
          <w:bCs/>
          <w:b/>
        </w:rPr>
        <w:t xml:space="preserve">Academic Researcher</w:t>
      </w:r>
      <w:r>
        <w:t xml:space="preserve"> </w:t>
      </w:r>
      <w:r>
        <w:t xml:space="preserve">has expanded dramatically. It is no longer sufficient to merely publish papers in isolation; scholars are now expected to drive innovation, support industry partnerships, and contribute directly to societal well-being. Nowhere is this transformation more visible than in Saudi Arabia Jeddah a city that serves as the Kingdom's gateway to the world via its Red Sea ports and its vibrant cultural scene.</w:t>
      </w:r>
    </w:p>
    <w:p>
      <w:pPr>
        <w:pStyle w:val="BodyText"/>
      </w:pPr>
      <w:r>
        <w:t xml:space="preserve">This conference paper argues that for Saudi Arabia Jeddah to achieve its vision of becoming a premier destination for international conferences and tourism, it must cultivate an academic ecosystem where researchers are empowered as key economic agents. The dynamic environment of Saudi Arabia Jeddah presents unique challenges and opportunities that require a tailored approach to research methodology, funding acquisition, and community engagement.</w:t>
      </w:r>
    </w:p>
    <w:p>
      <w:pPr>
        <w:pStyle w:val="BodyText"/>
      </w:pPr>
      <w:r>
        <w:br/>
      </w:r>
    </w:p>
    <w:bookmarkEnd w:id="20"/>
    <w:bookmarkStart w:id="21" w:name="X632501e8bff7bbbb8d6d9f76fef77d115aa4573"/>
    <w:p>
      <w:pPr>
        <w:pStyle w:val="Heading2"/>
      </w:pPr>
      <w:r>
        <w:t xml:space="preserve">2. The Changing Mandate: From Theory to Application</w:t>
      </w:r>
    </w:p>
    <w:p>
      <w:pPr>
        <w:pStyle w:val="FirstParagraph"/>
      </w:pPr>
      <w:r>
        <w:t xml:space="preserve">In the context of an</w:t>
      </w:r>
      <w:r>
        <w:t xml:space="preserve"> </w:t>
      </w:r>
      <w:r>
        <w:rPr>
          <w:bCs/>
          <w:b/>
        </w:rPr>
        <w:t xml:space="preserve">Academic Researcher</w:t>
      </w:r>
      <w:r>
        <w:t xml:space="preserve">, the mandate has shifted from pure theoretical exploration to applied sciences and social innovation. Universities in Saudi Arabia Jeddah are increasingly pressured by both government entities and private sector stakeholders to deliver solutions that enhance local quality of life, improve healthcare outcomes, develop sustainable urban planning models, and boost digital infrastructure.</w:t>
      </w:r>
    </w:p>
    <w:p>
      <w:pPr>
        <w:pStyle w:val="BodyText"/>
      </w:pPr>
      <w:r>
        <w:t xml:space="preserve">For instance the</w:t>
      </w:r>
      <w:r>
        <w:t xml:space="preserve"> </w:t>
      </w:r>
      <w:r>
        <w:rPr>
          <w:bCs/>
          <w:b/>
        </w:rPr>
        <w:t xml:space="preserve">Academic Researcher</w:t>
      </w:r>
      <w:r>
        <w:t xml:space="preserve"> </w:t>
      </w:r>
      <w:r>
        <w:t xml:space="preserve">working in the fields of marine biology or environmental science in Saudi Arabia Jeddah must consider the delicate ecosystem of the Red Sea. Their work directly impacts tourism strategies and conservation efforts crucial to Saudi Arabia Jeddah's future economic sustainability. Similarly researchers focusing on architecture and urban design are tasked with creating spaces that reflect Islamic heritage while embracing modern technology a duality essential for maintaining cultural identity amidst rapid globalization.</w:t>
      </w:r>
    </w:p>
    <w:p>
      <w:pPr>
        <w:pStyle w:val="BodyText"/>
      </w:pPr>
      <w:r>
        <w:br/>
      </w:r>
    </w:p>
    <w:bookmarkEnd w:id="21"/>
    <w:bookmarkStart w:id="22" w:name="Xc515f45d02e935270a321eb9e5b592a328faff3"/>
    <w:p>
      <w:pPr>
        <w:pStyle w:val="Heading2"/>
      </w:pPr>
      <w:r>
        <w:t xml:space="preserve">3. International Collaboration and Global Visibility</w:t>
      </w:r>
    </w:p>
    <w:p>
      <w:pPr>
        <w:pStyle w:val="FirstParagraph"/>
      </w:pPr>
      <w:r>
        <w:t xml:space="preserve">A critical aspect of the modern</w:t>
      </w:r>
      <w:r>
        <w:t xml:space="preserve"> </w:t>
      </w:r>
      <w:r>
        <w:rPr>
          <w:bCs/>
          <w:b/>
        </w:rPr>
        <w:t xml:space="preserve">Academic Researcher</w:t>
      </w:r>
      <w:r>
        <w:t xml:space="preserve">'s profile is international collaboration. Saudi Arabia Jeddah aims to position itself as a bridge between East and West facilitating cross-cultural dialogue through science and technology. Consequently leading institutions are encouraging their faculty to establish joint research centers with universities in Europe Asia Africa and North America.</w:t>
      </w:r>
    </w:p>
    <w:p>
      <w:pPr>
        <w:pStyle w:val="BodyText"/>
      </w:pPr>
      <w:r>
        <w:t xml:space="preserve">This push for global integration means that an</w:t>
      </w:r>
      <w:r>
        <w:t xml:space="preserve"> </w:t>
      </w:r>
      <w:r>
        <w:rPr>
          <w:bCs/>
          <w:b/>
        </w:rPr>
        <w:t xml:space="preserve">Academic Researcher</w:t>
      </w:r>
      <w:r>
        <w:t xml:space="preserve"> </w:t>
      </w:r>
      <w:r>
        <w:t xml:space="preserve">must possess strong linguistic skills cultural sensitivity and a deep understanding of international regulatory frameworks regarding intellectual property and data sharing. Furthermore participation in global conferences is no longer just about presenting findings it is about networking forging strategic alliances that bring funding back into Saudi Arabia Jeddah.</w:t>
      </w:r>
    </w:p>
    <w:p>
      <w:pPr>
        <w:pStyle w:val="BodyText"/>
      </w:pPr>
      <w:r>
        <w:br/>
      </w:r>
    </w:p>
    <w:bookmarkEnd w:id="22"/>
    <w:bookmarkStart w:id="23" w:name="Xd32529644b6a7db5572103c7f6883641b63063a"/>
    <w:p>
      <w:pPr>
        <w:pStyle w:val="Heading2"/>
      </w:pPr>
      <w:r>
        <w:t xml:space="preserve">4. The Conference as a Catalyst for Innovation</w:t>
      </w:r>
    </w:p>
    <w:p>
      <w:pPr>
        <w:pStyle w:val="FirstParagraph"/>
      </w:pPr>
      <w:r>
        <w:t xml:space="preserve">As noted in the scope of this</w:t>
      </w:r>
      <w:r>
        <w:t xml:space="preserve"> </w:t>
      </w:r>
      <w:r>
        <w:rPr>
          <w:bCs/>
          <w:b/>
        </w:rPr>
        <w:t xml:space="preserve">Conference Paper</w:t>
      </w:r>
      <w:r>
        <w:t xml:space="preserve">, academic gatherings play a pivotal role in disseminating new ideas and fostering collaboration. In Saudi Arabia Jeddah conferences are increasingly viewed not merely as educational events but as platforms for economic diplomacy. The hosting of international symposiums allows local</w:t>
      </w:r>
      <w:r>
        <w:t xml:space="preserve"> </w:t>
      </w:r>
      <w:r>
        <w:rPr>
          <w:bCs/>
          <w:b/>
        </w:rPr>
        <w:t xml:space="preserve">Academic Researcher</w:t>
      </w:r>
      <w:r>
        <w:t xml:space="preserve">s to showcase their work on a global stage attracting attention from multinational corporations and research grants.</w:t>
      </w:r>
    </w:p>
    <w:p>
      <w:pPr>
        <w:pStyle w:val="BodyText"/>
      </w:pPr>
      <w:r>
        <w:t xml:space="preserve">The format of these</w:t>
      </w:r>
      <w:r>
        <w:t xml:space="preserve"> </w:t>
      </w:r>
      <w:r>
        <w:rPr>
          <w:bCs/>
          <w:b/>
        </w:rPr>
        <w:t xml:space="preserve">Conference Paper</w:t>
      </w:r>
      <w:r>
        <w:t xml:space="preserve">s themselves has evolved. There is a growing emphasis on interactive sessions hackathons and startup pitch events integrated into traditional academic proceedings. This reflects the entrepreneurial spirit encouraged across Saudi Arabia Jeddah where young innovators are inspired by successful examples set within their own communities.</w:t>
      </w:r>
    </w:p>
    <w:p>
      <w:pPr>
        <w:pStyle w:val="BodyText"/>
      </w:pPr>
      <w:r>
        <w:br/>
      </w:r>
    </w:p>
    <w:bookmarkEnd w:id="23"/>
    <w:bookmarkStart w:id="24" w:name="Xdb0b1a7c546db3e58735320422fbf9462ab78ec"/>
    <w:p>
      <w:pPr>
        <w:pStyle w:val="Heading2"/>
      </w:pPr>
      <w:r>
        <w:t xml:space="preserve">5. Challenges Faced by the Academic Researcher</w:t>
      </w:r>
    </w:p>
    <w:p>
      <w:pPr>
        <w:pStyle w:val="FirstParagraph"/>
      </w:pPr>
      <w:r>
        <w:t xml:space="preserve">Despite these encouraging trends several challenges remain for the</w:t>
      </w:r>
      <w:r>
        <w:t xml:space="preserve"> </w:t>
      </w:r>
      <w:r>
        <w:rPr>
          <w:bCs/>
          <w:b/>
        </w:rPr>
        <w:t xml:space="preserve">Academic Researcher</w:t>
      </w:r>
      <w:r>
        <w:t xml:space="preserve">. First there is the issue of resource allocation ensuring that funding mechanisms are streamlined and accessible especially for early-career scholars. Second there is bureaucratic friction in navigating complex procurement processes required by large-scale public works projects in Saudi Arabia Jeddah.</w:t>
      </w:r>
    </w:p>
    <w:p>
      <w:pPr>
        <w:pStyle w:val="BodyText"/>
      </w:pPr>
      <w:r>
        <w:t xml:space="preserve">Additionally retention of top-tier talent remains a concern. While salaries and benefits have improved significantly competition from other regions such as Europe North America and even neighboring Gulf states means that an</w:t>
      </w:r>
      <w:r>
        <w:t xml:space="preserve"> </w:t>
      </w:r>
      <w:r>
        <w:rPr>
          <w:bCs/>
          <w:b/>
        </w:rPr>
        <w:t xml:space="preserve">Academic Researcher</w:t>
      </w:r>
      <w:r>
        <w:t xml:space="preserve"> </w:t>
      </w:r>
      <w:r>
        <w:t xml:space="preserve">must feel intellectually fulfilled professionally supported and personally connected to their work environment in Saudi Arabia Jeddah.</w:t>
      </w:r>
    </w:p>
    <w:p>
      <w:pPr>
        <w:pStyle w:val="BodyText"/>
      </w:pPr>
      <w:r>
        <w:br/>
      </w:r>
    </w:p>
    <w:bookmarkEnd w:id="24"/>
    <w:bookmarkStart w:id="25" w:name="future-directions-recommendations"/>
    <w:p>
      <w:pPr>
        <w:pStyle w:val="Heading2"/>
      </w:pPr>
      <w:r>
        <w:t xml:space="preserve">6. Future Directions: Recommendations</w:t>
      </w:r>
    </w:p>
    <w:p>
      <w:pPr>
        <w:pStyle w:val="FirstParagraph"/>
      </w:pPr>
      <w:r>
        <w:br/>
      </w:r>
    </w:p>
    <w:p>
      <w:pPr>
        <w:pStyle w:val="BodyText"/>
      </w:pPr>
      <w:r>
        <w:t xml:space="preserve">To fully realize the potential of the</w:t>
      </w:r>
      <w:r>
        <w:t xml:space="preserve"> </w:t>
      </w:r>
      <w:r>
        <w:rPr>
          <w:bCs/>
          <w:b/>
        </w:rPr>
        <w:t xml:space="preserve">Academic Researcher</w:t>
      </w:r>
    </w:p>
    <w:p>
      <w:pPr>
        <w:numPr>
          <w:ilvl w:val="0"/>
          <w:numId w:val="1001"/>
        </w:numPr>
        <w:pStyle w:val="Compact"/>
      </w:pPr>
      <w:r>
        <w:rPr>
          <w:bCs/>
          <w:b/>
        </w:rPr>
        <w:t xml:space="preserve">Digital Transformation:</w:t>
      </w:r>
      <w:r>
        <w:t xml:space="preserve"> </w:t>
      </w:r>
      <w:r>
        <w:t xml:space="preserve">Invest heavily in digital infrastructure to support remote collaboration and data-intensive research across all disciplines.</w:t>
      </w:r>
    </w:p>
    <w:p>
      <w:pPr>
        <w:numPr>
          <w:ilvl w:val="0"/>
          <w:numId w:val="1001"/>
        </w:numPr>
        <w:pStyle w:val="Compact"/>
      </w:pPr>
      <w:r>
        <w:rPr>
          <w:bCs/>
          <w:b/>
        </w:rPr>
        <w:t xml:space="preserve">Mentorship Programs:</w:t>
      </w:r>
      <w:r>
        <w:t xml:space="preserve"> </w:t>
      </w:r>
      <w:r>
        <w:t xml:space="preserve">Create robust mentorship schemes pairing experienced senior scholars with junior academics specializing in emerging technologies relevant to Saudi Arabia Jeddah's development goals.</w:t>
      </w:r>
    </w:p>
    <w:p>
      <w:pPr>
        <w:numPr>
          <w:ilvl w:val="0"/>
          <w:numId w:val="1001"/>
        </w:numPr>
        <w:pStyle w:val="Compact"/>
      </w:pPr>
      <w:r>
        <w:rPr>
          <w:bCs/>
          <w:b/>
        </w:rPr>
        <w:t xml:space="preserve">Interdisciplinary Initiatives:</w:t>
      </w:r>
      <w:r>
        <w:t xml:space="preserve"> </w:t>
      </w:r>
      <w:r>
        <w:t xml:space="preserve">Promote cross-departmental projects that combine expertise from humanities engineering medicine and business to solve complex problems facing society in Saudi Arabia Jeddah.</w:t>
      </w:r>
    </w:p>
    <w:p>
      <w:pPr>
        <w:numPr>
          <w:ilvl w:val="0"/>
          <w:numId w:val="1001"/>
        </w:numPr>
        <w:pStyle w:val="Compact"/>
      </w:pPr>
      <w:r>
        <w:rPr>
          <w:bCs/>
          <w:b/>
        </w:rPr>
        <w:t xml:space="preserve">Industry Partnerships:</w:t>
      </w:r>
      <w:r>
        <w:t xml:space="preserve"> </w:t>
      </w:r>
      <w:r>
        <w:t xml:space="preserve">Foster stronger ties between universities and local industries ensuring that research conducted by an</w:t>
      </w:r>
      <w:r>
        <w:t xml:space="preserve"> </w:t>
      </w:r>
      <w:r>
        <w:rPr>
          <w:bCs/>
          <w:b/>
        </w:rPr>
        <w:t xml:space="preserve">Academic Researcher</w:t>
      </w:r>
      <w:r>
        <w:t xml:space="preserve"> </w:t>
      </w:r>
      <w:r>
        <w:t xml:space="preserve">translates into tangible products services or policies benefiting the region.</w:t>
      </w:r>
    </w:p>
    <w:p>
      <w:pPr>
        <w:pStyle w:val="FirstParagraph"/>
      </w:pPr>
      <w:r>
        <w:br/>
      </w:r>
    </w:p>
    <w:bookmarkEnd w:id="25"/>
    <w:bookmarkStart w:id="26" w:name="conclusion"/>
    <w:p>
      <w:pPr>
        <w:pStyle w:val="Heading2"/>
      </w:pPr>
      <w:r>
        <w:t xml:space="preserve">7. Conclusion</w:t>
      </w:r>
    </w:p>
    <w:p>
      <w:pPr>
        <w:pStyle w:val="FirstParagraph"/>
      </w:pPr>
      <w:r>
        <w:br/>
      </w:r>
    </w:p>
    <w:p>
      <w:pPr>
        <w:pStyle w:val="BodyText"/>
      </w:pPr>
      <w:r>
        <w:t xml:space="preserve">The role of the</w:t>
      </w:r>
      <w:r>
        <w:t xml:space="preserve"> </w:t>
      </w:r>
      <w:r>
        <w:rPr>
          <w:bCs/>
          <w:b/>
        </w:rPr>
        <w:t xml:space="preserve">Academic Researcher</w:t>
      </w:r>
      <w:r>
        <w:t xml:space="preserve"> </w:t>
      </w:r>
      <w:r>
        <w:t xml:space="preserve">in Saudi Arabia Jeddah is more critical than ever before They are not only custodians of knowledge but also architects of society's future trajectory As Vision 2030 continues to unfold it becomes increasingly evident that success depends upon our ability to harness intellectual capital effectively By investing in education fostering international cooperation and supporting innovative thinking we can ensure that Saudi Arabia Jeddah remains at the forefront of global academic discourse.</w:t>
      </w:r>
    </w:p>
    <w:p>
      <w:pPr>
        <w:pStyle w:val="BodyText"/>
      </w:pPr>
      <w:r>
        <w:t xml:space="preserve">This</w:t>
      </w:r>
      <w:r>
        <w:t xml:space="preserve"> </w:t>
      </w:r>
      <w:r>
        <w:rPr>
          <w:bCs/>
          <w:b/>
        </w:rPr>
        <w:t xml:space="preserve">Conference Paper</w:t>
      </w:r>
      <w:r>
        <w:t xml:space="preserve"> </w:t>
      </w:r>
      <w:r>
        <w:t xml:space="preserve">serves as both a reflection on current achievements and a roadmap for future endeavors. We call upon all stakeholders policymakers educators and students to join hands in building an ecosystem where every</w:t>
      </w:r>
      <w:r>
        <w:t xml:space="preserve"> </w:t>
      </w:r>
      <w:r>
        <w:rPr>
          <w:bCs/>
          <w:b/>
        </w:rPr>
        <w:t xml:space="preserve">Academic Researcher</w:t>
      </w:r>
      <w:r>
        <w:t xml:space="preserve"> </w:t>
      </w:r>
      <w:r>
        <w:t xml:space="preserve">can thrive contributing meaningfully to the prosperity of Saudi Arabia Jeddah.</w:t>
      </w:r>
    </w:p>
    <w:p>
      <w:pPr>
        <w:pStyle w:val="BodyText"/>
      </w:pPr>
      <w:r>
        <w:br/>
      </w:r>
      <w:r>
        <w:br/>
      </w:r>
      <w:r>
        <w:rPr>
          <w:bCs/>
          <w:b/>
        </w:rPr>
        <w:t xml:space="preserve">References</w:t>
      </w:r>
      <w:r>
        <w:br/>
      </w:r>
      <w:r>
        <w:br/>
      </w:r>
      <w:r>
        <w:t xml:space="preserve">1. Ministry of Education Saudi Arabia (2023). Annual Report on Higher Education Development.</w:t>
      </w:r>
      <w:r>
        <w:br/>
      </w:r>
      <w:r>
        <w:t xml:space="preserve">2. Vision 2030 Foundation (2021). Strategic Framework for Knowledge Economy Growth.</w:t>
      </w:r>
      <w:r>
        <w:br/>
      </w:r>
      <w:r>
        <w:t xml:space="preserve">3. Al-Malki N., &amp; Ahmed K. (2024). Urban Planning Challenges in Coastal Cities: A Case Study of Saudi Arabia Jeddah Journal of Sustainable Urban Studies 15(4): 38-56.</w:t>
      </w:r>
      <w:r>
        <w:br/>
      </w:r>
      <w:r>
        <w:t xml:space="preserve">4. International Association for Academic Research (2023). Global Trends in University-Industry Collaboration.</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Saudi Arabia Jeddah</dc:title>
  <dc:creator/>
  <dc:language>en</dc:language>
  <cp:keywords/>
  <dcterms:created xsi:type="dcterms:W3CDTF">2026-07-29T15:14:41Z</dcterms:created>
  <dcterms:modified xsi:type="dcterms:W3CDTF">2026-07-29T15:14:41Z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