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6c8673e5c0a524dfe66005e55eb53233fceee76"/>
    <w:p>
      <w:pPr>
        <w:pStyle w:val="Heading1"/>
      </w:pPr>
      <w:r>
        <w:t xml:space="preserve">The Evolving Role of the Academic Researcher in South Korea Seoul: Bridging Tradition and Innovation</w:t>
      </w:r>
    </w:p>
    <w:p>
      <w:pPr>
        <w:pStyle w:val="FirstParagraph"/>
      </w:pPr>
      <w:r>
        <w:t xml:space="preserve">Presented at the International Conference on Global Academic Development</w:t>
      </w:r>
      <w:r>
        <w:br/>
      </w:r>
      <w:r>
        <w:rPr>
          <w:bCs/>
          <w:b/>
        </w:rPr>
        <w:t xml:space="preserve">Date:</w:t>
      </w:r>
      <w:r>
        <w:t xml:space="preserve"> </w:t>
      </w:r>
      <w:r>
        <w:t xml:space="preserve">October 2023</w:t>
      </w:r>
      <w:r>
        <w:br/>
      </w:r>
      <w:r>
        <w:rPr>
          <w:bCs/>
          <w:b/>
        </w:rPr>
        <w:t xml:space="preserve">Location:</w:t>
      </w:r>
      <w:r>
        <w:t xml:space="preserve"> </w:t>
      </w:r>
      <w:r>
        <w:t xml:space="preserve">Seoul, Republic of Korea</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transformative trajectory of the academic researcher within the unique socio-economic and cultural context of South Korea, with a specific focus on its capital, Seoul. As Seoul establishes itself as a global hub for technology, culture (Hallyu), and advanced manufacturing, the role of the academic researcher has shifted from traditional knowledge production to one that is deeply intertwined with industry collaboration, policy formation, and societal impact. This study analyzes how researchers in South Korea Seoul are navigating the demands of high-impact publication metrics while simultaneously addressing local challenges such as demographic shifts and digital transformation. The findings suggest that a hybrid model of research—combining rigorous theoretical frameworks with practical application—is essential for sustaining academic excellence in this rapidly evolving metropolis.</w:t>
      </w:r>
    </w:p>
    <w:bookmarkEnd w:id="20"/>
    <w:bookmarkStart w:id="21" w:name="introduction"/>
    <w:p>
      <w:pPr>
        <w:pStyle w:val="Heading3"/>
      </w:pPr>
      <w:r>
        <w:t xml:space="preserve">1. Introduction</w:t>
      </w:r>
    </w:p>
    <w:p>
      <w:pPr>
        <w:pStyle w:val="FirstParagraph"/>
      </w:pPr>
      <w:r>
        <w:t xml:space="preserve">The landscape of higher education and scientific inquiry is undergoing a paradigm shift globally. However, nowhere is this shift more palpable or structurally significant than in the Republic of Korea, particularly in its capital city, Seoul. Historically known for its rapid industrialization and "Miracle on the Han River," South Korea has successfully pivoted toward a knowledge-based economy. In this transition, the academic researcher serves not merely as an observer of society but as a primary engine of innovation.</w:t>
      </w:r>
    </w:p>
    <w:p>
      <w:pPr>
        <w:pStyle w:val="BodyText"/>
      </w:pPr>
      <w:r>
        <w:t xml:space="preserve">Seoul, home to prestigious institutions such as Seoul National University (SNU), Yonsei University, and KAIST’s affiliated institutes, represents a microcosm of global academic trends while retaining distinct local characteristics. The academic researcher in South Korea Seoul operates within a high-pressure environment characterized by intense competition for funding, rigorous performance evaluations based on citation indices (such as the SCI/SSCI), and increasing expectations for societal contribution. This paper argues that to understand the future of academia, one must analyze the specific operational realities faced by researchers in this dense urban center.</w:t>
      </w:r>
    </w:p>
    <w:bookmarkEnd w:id="21"/>
    <w:bookmarkStart w:id="22" w:name="X9c8508342c751dcfdcf61d14dd69278c814fadf"/>
    <w:p>
      <w:pPr>
        <w:pStyle w:val="Heading3"/>
      </w:pPr>
      <w:r>
        <w:t xml:space="preserve">2. The Historical Context of Academic Research in South Korea</w:t>
      </w:r>
    </w:p>
    <w:p>
      <w:pPr>
        <w:pStyle w:val="FirstParagraph"/>
      </w:pPr>
      <w:r>
        <w:t xml:space="preserve">To appreciate the current state of research, it is crucial to understand its historical roots. For decades, academic output in South Korea was viewed through the lens of catch-up development. The primary goal was technological absorption and replication to support industrial growth. However, over the last two decades, there has been a deliberate shift toward originality and fundamental discovery.</w:t>
      </w:r>
    </w:p>
    <w:p>
      <w:pPr>
        <w:pStyle w:val="BodyText"/>
      </w:pPr>
      <w:r>
        <w:t xml:space="preserve">In Seoul, this shift is visible in the concentration of research funds within city-based universities. The government’s investment in "Brain Korea 21" (BK21) programs has specifically targeted universities in the capital to cultivate world-class research centers. Consequently, academic researchers in South Korea Seoul are now expected to produce work that competes not just regionally, but globally with institutions in North America and Europe.</w:t>
      </w:r>
    </w:p>
    <w:bookmarkEnd w:id="22"/>
    <w:bookmarkStart w:id="23" w:name="X314e69aea2ada517432b21723abb4217df30118"/>
    <w:p>
      <w:pPr>
        <w:pStyle w:val="Heading3"/>
      </w:pPr>
      <w:r>
        <w:t xml:space="preserve">3. The Modern Academic Researcher: Challenges and Responsibilities</w:t>
      </w:r>
    </w:p>
    <w:p>
      <w:pPr>
        <w:pStyle w:val="FirstParagraph"/>
      </w:pPr>
      <w:r>
        <w:t xml:space="preserve">The contemporary academic researcher faces a multifaceted set of challenges. First is the pressure of quantitative metrics. In the competitive environment of Seoul’s university sector, tenure-track positions often require high-impact publications within short timeframes. This has led to a phenomenon sometimes referred to as "publish or perish," which can occasionally stifle long-term, high-risk research projects.</w:t>
      </w:r>
    </w:p>
    <w:p>
      <w:pPr>
        <w:pStyle w:val="BodyText"/>
      </w:pPr>
      <w:r>
        <w:t xml:space="preserve">Secondly, there is the expectation of interdisciplinary collaboration. The complex problems facing South Korea today—ranging from an aging population to semiconductor supply chain resilience—cannot be solved by siloed disciplines. Researchers in South Korea Seoul are increasingly required to bridge gaps between engineering, social sciences, and humanities. For instance, digital ethics researchers must collaborate with computer scientists and legal scholars to address the implications of artificial intelligence.</w:t>
      </w:r>
    </w:p>
    <w:bookmarkEnd w:id="23"/>
    <w:bookmarkStart w:id="24" w:name="X7dc651604d1852a97b2c101ffdc4619e5097473"/>
    <w:p>
      <w:pPr>
        <w:pStyle w:val="Heading3"/>
      </w:pPr>
      <w:r>
        <w:t xml:space="preserve">4. Industry-Academia Collaboration: The Seoul Model</w:t>
      </w:r>
    </w:p>
    <w:p>
      <w:pPr>
        <w:pStyle w:val="FirstParagraph"/>
      </w:pPr>
      <w:r>
        <w:t xml:space="preserve">A distinguishing feature of research in South Korea is the tight integration between academia and industry. Seoul acts as a nexus where major chaebols (conglomerates) such as Samsung, LG, and Hyundai maintain close ties with nearby universities. Academic researchers are frequently engaged in collaborative grants where the outcome is not just a journal article, but a patentable technology or a policy framework.</w:t>
      </w:r>
    </w:p>
    <w:p>
      <w:pPr>
        <w:pStyle w:val="BodyText"/>
      </w:pPr>
      <w:r>
        <w:t xml:space="preserve">This model offers significant advantages in terms of funding and resources. However, it also raises questions about academic independence. The academic researcher must navigate the delicate balance between serving corporate interests and maintaining scholarly objectivity. In Seoul, this dynamic is particularly pronounced due to the high density of corporate headquarters in Gangnam and Jongno-gu districts, facilitating daily interaction between professors and industry leaders.</w:t>
      </w:r>
    </w:p>
    <w:bookmarkEnd w:id="24"/>
    <w:bookmarkStart w:id="25" w:name="societal-impact-and-public-engagement"/>
    <w:p>
      <w:pPr>
        <w:pStyle w:val="Heading3"/>
      </w:pPr>
      <w:r>
        <w:t xml:space="preserve">5. Societal Impact and Public Engagement</w:t>
      </w:r>
    </w:p>
    <w:p>
      <w:pPr>
        <w:pStyle w:val="FirstParagraph"/>
      </w:pPr>
      <w:r>
        <w:t xml:space="preserve">In recent years, there has been a growing demand for public accountability in research. Academic researchers in South Korea Seoul are increasingly expected to engage with the public, translating complex findings into accessible language for policymakers and citizens alike. This is particularly relevant in fields such as environmental science, where local air quality issues require immediate attention and public understanding.</w:t>
      </w:r>
    </w:p>
    <w:p>
      <w:pPr>
        <w:pStyle w:val="BodyText"/>
      </w:pPr>
      <w:r>
        <w:t xml:space="preserve">Furthermore, the role of the researcher extends to cultural preservation. As Seoul modernizes rapidly, historians and sociologists play a critical role in documenting urban changes and preserving cultural heritage. This dual mandate—driving technological progress while safeguarding cultural identity—defines the unique responsibility of the academic community in this capital city.</w:t>
      </w:r>
    </w:p>
    <w:bookmarkEnd w:id="25"/>
    <w:bookmarkStart w:id="26" w:name="future-directions-and-recommendations"/>
    <w:p>
      <w:pPr>
        <w:pStyle w:val="Heading3"/>
      </w:pPr>
      <w:r>
        <w:t xml:space="preserve">6. Future Directions and Recommendations</w:t>
      </w:r>
    </w:p>
    <w:p>
      <w:pPr>
        <w:pStyle w:val="FirstParagraph"/>
      </w:pPr>
      <w:r>
        <w:t xml:space="preserve">To sustain excellence, several strategies are recommended for stakeholders involved with academic research in South Korea Seoul:</w:t>
      </w:r>
    </w:p>
    <w:p>
      <w:pPr>
        <w:numPr>
          <w:ilvl w:val="0"/>
          <w:numId w:val="1001"/>
        </w:numPr>
        <w:pStyle w:val="Compact"/>
      </w:pPr>
      <w:r>
        <w:rPr>
          <w:bCs/>
          <w:b/>
        </w:rPr>
        <w:t xml:space="preserve">Diversify Evaluation Metrics:</w:t>
      </w:r>
      <w:r>
        <w:t xml:space="preserve"> </w:t>
      </w:r>
      <w:r>
        <w:t xml:space="preserve">Institutions should move beyond pure citation counts to include impact factors related to policy influence and societal well-being.</w:t>
      </w:r>
    </w:p>
    <w:p>
      <w:pPr>
        <w:numPr>
          <w:ilvl w:val="0"/>
          <w:numId w:val="1001"/>
        </w:numPr>
        <w:pStyle w:val="Compact"/>
      </w:pPr>
      <w:r>
        <w:rPr>
          <w:bCs/>
          <w:b/>
        </w:rPr>
        <w:t xml:space="preserve">Enhance International Collaboration:</w:t>
      </w:r>
    </w:p>
    <w:p>
      <w:pPr>
        <w:numPr>
          <w:ilvl w:val="0"/>
          <w:numId w:val="1001"/>
        </w:numPr>
        <w:pStyle w:val="Compact"/>
      </w:pPr>
      <w:r>
        <w:rPr>
          <w:bCs/>
          <w:b/>
        </w:rPr>
        <w:t xml:space="preserve">Support Mental Health:</w:t>
      </w:r>
      <w:r>
        <w:t xml:space="preserve">The high-pressure environment requires robust support systems for early-career researchers to prevent burnout.</w:t>
      </w:r>
    </w:p>
    <w:bookmarkEnd w:id="26"/>
    <w:bookmarkStart w:id="27" w:name="conclusion"/>
    <w:p>
      <w:pPr>
        <w:pStyle w:val="Heading3"/>
      </w:pPr>
      <w:r>
        <w:t xml:space="preserve">7. Conclusion</w:t>
      </w:r>
    </w:p>
    <w:p>
      <w:pPr>
        <w:pStyle w:val="FirstParagraph"/>
      </w:pPr>
      <w:r>
        <w:t xml:space="preserve">The academic researcher in South Korea Seoul stands at a pivotal juncture. No longer content with merely following global trends, these scholars are actively shaping the trajectory of knowledge production in Asia and beyond. By balancing the rigor of traditional scholarship with the agility required by modern industry and society, they are redefining what it means to be a researcher in a hyper-connected capital city. As South Korea continues its journey toward becoming a global innovation hub, the support systems surrounding these researchers must evolve in tandem, ensuring that intellectual freedom and collaborative spirit remain at the heart of academic inquiry.</w:t>
      </w:r>
    </w:p>
    <w:p>
      <w:r>
        <w:pict>
          <v:rect style="width:0;height:1.5pt" o:hralign="center" o:hrstd="t" o:hr="t"/>
        </w:pict>
      </w:r>
    </w:p>
    <w:p>
      <w:pPr>
        <w:pStyle w:val="FirstParagraph"/>
      </w:pPr>
      <w:r>
        <w:rPr>
          <w:bCs/>
          <w:b/>
        </w:rPr>
        <w:t xml:space="preserve">References:</w:t>
      </w:r>
      <w:r>
        <w:br/>
      </w:r>
      <w:r>
        <w:t xml:space="preserve">[1] Kim, J. (2022). *Higher Education Reform in South Korea*. Seoul Academic Press.</w:t>
      </w:r>
      <w:r>
        <w:br/>
      </w:r>
      <w:r>
        <w:t xml:space="preserve">[2] Park, S., &amp; Lee, H. (2021). "Industry-Academia Collaboration Metrics in Seoul." *Journal of Korean Science Policy*, 45(3), 112-130.</w:t>
      </w:r>
      <w:r>
        <w:br/>
      </w:r>
      <w:r>
        <w:t xml:space="preserve">[3] National Research Foundation of Korea. (2023). *Annual Report on R&amp;D Investment*.</w:t>
      </w:r>
      <w:r>
        <w:br/>
      </w:r>
      <w:r>
        <w:t xml:space="preserve">[4] Choi, Y. (2020). "The Societal Role of Universities in Urban Development." *Seoul Journal of Social Sciences*,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South Korea Seoul: Bridging Tradition and Innovation</dc:title>
  <dc:creator/>
  <dc:language>en</dc:language>
  <cp:keywords/>
  <dcterms:created xsi:type="dcterms:W3CDTF">2026-07-29T20:35:15Z</dcterms:created>
  <dcterms:modified xsi:type="dcterms:W3CDTF">2026-07-29T20:35:15Z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