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Conference</w:t>
      </w:r>
      <w:r>
        <w:t xml:space="preserve"> </w:t>
      </w:r>
      <w:r>
        <w:t xml:space="preserve">Paper</w:t>
      </w:r>
    </w:p>
    <w:bookmarkStart w:id="33" w:name="Xe069c720da3e96a7812c1554aacebe23760e705"/>
    <w:p>
      <w:pPr>
        <w:pStyle w:val="Heading1"/>
      </w:pPr>
      <w:r>
        <w:t xml:space="preserve">The Evolving Role of the Academic Researcher in Spain Barcelona</w:t>
      </w:r>
    </w:p>
    <w:p>
      <w:pPr>
        <w:pStyle w:val="FirstParagraph"/>
      </w:pPr>
      <w:r>
        <w:rPr>
          <w:bCs/>
          <w:b/>
        </w:rPr>
        <w:t xml:space="preserve">Abstract:</w:t>
      </w:r>
      <w:r>
        <w:br/>
      </w:r>
      <w:r>
        <w:br/>
      </w:r>
      <w:r>
        <w:t xml:space="preserve">This paper explores the multifaceted role of the academic researcher within the dynamic scientific and cultural landscape of Spain, specifically focusing on Barcelona. As a premier hub for innovation in Southern Europe, Barcelona presents unique opportunities and challenges for scholars engaged in rigorous inquiry. This document analyzes how modern academic researchers must navigate institutional expectations, international collaboration frameworks, and societal impact requirements. By examining case studies from local universities and research institutes such as the Universitat Autònoma de Barcelona (UAB) and the Polytechnic University of Catalonia (UPC), we highlight the necessity for adaptability in research methodologies. The paper argues that to maintain competitiveness on the global stage, academic researchers in this region must balance fundamental theoretical exploration with applied economic solutions, fostering a symbiotic relationship between academia, industry, and public policy.</w:t>
      </w:r>
    </w:p>
    <w:p>
      <w:pPr>
        <w:pStyle w:val="BodyText"/>
      </w:pPr>
      <w:r>
        <w:rPr>
          <w:iCs/>
          <w:i/>
        </w:rPr>
        <w:t xml:space="preserve">Prepared for the International Symposium on European Research Dynamics</w:t>
      </w:r>
      <w:r>
        <w:br/>
      </w:r>
      <w:r>
        <w:t xml:space="preserve">Date: May 2024</w:t>
      </w:r>
      <w:r>
        <w:br/>
      </w:r>
      <w:r>
        <w:t xml:space="preserve">Location Context: Spain Barcelona</w:t>
      </w:r>
    </w:p>
    <w:bookmarkStart w:id="20" w:name="i.-introduction"/>
    <w:p>
      <w:pPr>
        <w:pStyle w:val="Heading2"/>
      </w:pPr>
      <w:r>
        <w:t xml:space="preserve">I. Introduction</w:t>
      </w:r>
    </w:p>
    <w:p>
      <w:pPr>
        <w:pStyle w:val="FirstParagraph"/>
      </w:pPr>
      <w:r>
        <w:t xml:space="preserve">The contemporary landscape of higher education and scientific inquiry is undergoing a profound transformation. At the heart of this transformation lies the academic researcher, a professional whose role has expanded far beyond the traditional boundaries of teaching and publishing. Nowhere is this shift more evident than in Spain Barcelona, a city that has rapidly emerged as one of Europe’s most vibrant centers for technological innovation, biotechnology, and social sciences.</w:t>
      </w:r>
    </w:p>
    <w:p>
      <w:pPr>
        <w:pStyle w:val="BodyText"/>
      </w:pPr>
      <w:r>
        <w:t xml:space="preserve">In recent decades, Barcelona has positioned itself not merely as a tourist destination but as a critical node in the European Research Area. The influx of international talent and the establishment of major research hubs have elevated the status of local institutions. However, this elevation brings with it heightened expectations. For any individual aspiring to function effectively as an academic researcher in this specific geographic and institutional context, understanding these evolving demands is crucial.</w:t>
      </w:r>
    </w:p>
    <w:p>
      <w:pPr>
        <w:pStyle w:val="BodyText"/>
      </w:pPr>
      <w:r>
        <w:t xml:space="preserve">This conference paper aims to dissect these changes. It will argue that the modern academic researcher in Spain Barcelona must be a polymath—capable of navigating complex funding landscapes, engaging with diverse stakeholder groups, and producing research that resonates both academically and socially. The focus remains steadfast on the practical implications for scholars working within or aiming to work in this unique Mediterranean ecosystem.</w:t>
      </w:r>
    </w:p>
    <w:bookmarkEnd w:id="20"/>
    <w:bookmarkStart w:id="23" w:name="X1ab1ec5ff5eb08d9c21e4690658b270cea279bd"/>
    <w:p>
      <w:pPr>
        <w:pStyle w:val="Heading2"/>
      </w:pPr>
      <w:r>
        <w:t xml:space="preserve">II. The Institutional Landscape in Spain Barcelona</w:t>
      </w:r>
    </w:p>
    <w:p>
      <w:pPr>
        <w:pStyle w:val="FirstParagraph"/>
      </w:pPr>
      <w:r>
        <w:t xml:space="preserve">To understand the role of the academic researcher, one must first appreciate the institutional infrastructure that supports them. In Spain Barcelona, research is primarily conducted through a network of public universities and private foundations. Institutions such as Pompeu Fabra University (UPF), Universitat de Barcelona (UB), and various centers under the Spanish National Research Council (CSIC) play pivotal roles.</w:t>
      </w:r>
    </w:p>
    <w:bookmarkStart w:id="21" w:name="a.-funding-mechanisms"/>
    <w:p>
      <w:pPr>
        <w:pStyle w:val="Heading3"/>
      </w:pPr>
      <w:r>
        <w:t xml:space="preserve">A. Funding Mechanisms</w:t>
      </w:r>
    </w:p>
    <w:p>
      <w:pPr>
        <w:pStyle w:val="FirstParagraph"/>
      </w:pPr>
      <w:r>
        <w:t xml:space="preserve">A significant portion of research output in Spain depends heavily on competitive funding. For an academic researcher, securing grants from bodies such as the European Research Council (ERC), the Spanish Ministry of Science and Innovation, and regional agencies like AGAUR (Catalan Agency for Management of University and Research Grants) is essential. The competition is fierce, requiring researchers to possess strong grant-writing skills alongside their scientific acumen.</w:t>
      </w:r>
    </w:p>
    <w:bookmarkEnd w:id="21"/>
    <w:bookmarkStart w:id="22" w:name="b.-internationalization"/>
    <w:p>
      <w:pPr>
        <w:pStyle w:val="Heading3"/>
      </w:pPr>
      <w:r>
        <w:t xml:space="preserve">B. Internationalization</w:t>
      </w:r>
    </w:p>
    <w:p>
      <w:pPr>
        <w:pStyle w:val="FirstParagraph"/>
      </w:pPr>
      <w:r>
        <w:t xml:space="preserve">Barcelona’s cosmopolitan nature facilitates international collaboration. Academic researchers here are expected to build global networks. This involves co-authoring papers with international peers, participating in EU-funded consortiums, and hosting visiting scholars. The ability to collaborate across borders is no longer optional; it is a prerequisite for career advancement in Spain Barcelona.</w:t>
      </w:r>
    </w:p>
    <w:bookmarkEnd w:id="22"/>
    <w:bookmarkEnd w:id="23"/>
    <w:bookmarkStart w:id="26" w:name="X31e3837284b774a6ebced05353a176ad76f8e6e"/>
    <w:p>
      <w:pPr>
        <w:pStyle w:val="Heading2"/>
      </w:pPr>
      <w:r>
        <w:t xml:space="preserve">III. Challenges Facing Modern Academic Researchers</w:t>
      </w:r>
    </w:p>
    <w:p>
      <w:pPr>
        <w:pStyle w:val="FirstParagraph"/>
      </w:pPr>
      <w:r>
        <w:t xml:space="preserve">Despite the opportunities, academic researchers in Spain Barcelona face distinct challenges that differ from those in Northern Europe or North America.</w:t>
      </w:r>
    </w:p>
    <w:bookmarkStart w:id="24" w:name="a.-job-precarity-and-career-progression"/>
    <w:p>
      <w:pPr>
        <w:pStyle w:val="Heading3"/>
      </w:pPr>
      <w:r>
        <w:t xml:space="preserve">A. Job Precarity and Career Progression</w:t>
      </w:r>
    </w:p>
    <w:p>
      <w:pPr>
        <w:pStyle w:val="FirstParagraph"/>
      </w:pPr>
      <w:r>
        <w:t xml:space="preserve">The path to a permanent position as an academic researcher is often fraught with instability. Many scholars begin their careers on temporary contracts, navigating a "publish or perish" culture that can lead to significant stress. In Spain Barcelona, while there are initiatives to stabilize positions, the transition from post-doctoral fellowships to tenure-track roles remains difficult. This precarity affects long-term planning and can hinder innovative, high-risk research projects.</w:t>
      </w:r>
    </w:p>
    <w:bookmarkEnd w:id="24"/>
    <w:bookmarkStart w:id="25" w:name="b.-bureaucratic-hurdles"/>
    <w:p>
      <w:pPr>
        <w:pStyle w:val="Heading3"/>
      </w:pPr>
      <w:r>
        <w:t xml:space="preserve">B. Bureaucratic Hurdles</w:t>
      </w:r>
    </w:p>
    <w:bookmarkEnd w:id="25"/>
    <w:bookmarkEnd w:id="26"/>
    <w:bookmarkStart w:id="29" w:name="X51fbc00d745e8341b3b2aa4bc933176b101ca63"/>
    <w:p>
      <w:pPr>
        <w:pStyle w:val="Heading2"/>
      </w:pPr>
      <w:r>
        <w:t xml:space="preserve">IV. Opportunities for Impact and Innovation</w:t>
      </w:r>
    </w:p>
    <w:p>
      <w:pPr>
        <w:pStyle w:val="FirstParagraph"/>
      </w:pPr>
      <w:r>
        <w:t xml:space="preserve">Navigating these challenges reveals significant opportunities. The city of Barcelona is actively promoting the "Triple Helix" model, which emphasizes interaction between universities, industry, and government.</w:t>
      </w:r>
    </w:p>
    <w:bookmarkStart w:id="27" w:name="a.-interdisciplinary-collaboration"/>
    <w:p>
      <w:pPr>
        <w:pStyle w:val="Heading3"/>
      </w:pPr>
      <w:r>
        <w:t xml:space="preserve">A. Interdisciplinary Collaboration</w:t>
      </w:r>
    </w:p>
    <w:p>
      <w:pPr>
        <w:pStyle w:val="FirstParagraph"/>
      </w:pPr>
      <w:r>
        <w:t xml:space="preserve">Innovation often occurs at the intersection of disciplines. In Spain Barcelona, researchers are encouraged to collaborate across fields. For instance, computer scientists working with urban planners to create "Smart Cities" solutions is a prominent trend. This interdisciplinary approach allows academic researchers to tackle complex societal problems that single-discipline studies cannot resolve.</w:t>
      </w:r>
    </w:p>
    <w:bookmarkEnd w:id="27"/>
    <w:bookmarkStart w:id="28" w:name="X198eff37120925ebee1ba504451c07a0f4e93d8"/>
    <w:p>
      <w:pPr>
        <w:pStyle w:val="Heading3"/>
      </w:pPr>
      <w:r>
        <w:t xml:space="preserve">B. Technology Transfer and Entrepreneurship</w:t>
      </w:r>
    </w:p>
    <w:p>
      <w:pPr>
        <w:pStyle w:val="FirstParagraph"/>
      </w:pPr>
      <w:r>
        <w:t xml:space="preserve">The role of the academic researcher is increasingly linked to technology transfer. Universities in Spain Barcelona have robust technology transfer offices that help spin off startups from academic research. For researchers, this offers a pathway to see their work applied in real-world settings, providing both financial incentives and societal impact.</w:t>
      </w:r>
    </w:p>
    <w:bookmarkEnd w:id="28"/>
    <w:bookmarkEnd w:id="29"/>
    <w:bookmarkStart w:id="30" w:name="Xea1d8ba0526401b1e776e432b6bb8aa6f60b2c8"/>
    <w:p>
      <w:pPr>
        <w:pStyle w:val="Heading2"/>
      </w:pPr>
      <w:r>
        <w:t xml:space="preserve">V. Strategic Recommendations for Academic Researchers</w:t>
      </w:r>
    </w:p>
    <w:p>
      <w:pPr>
        <w:pStyle w:val="FirstParagraph"/>
      </w:pPr>
      <w:r>
        <w:t xml:space="preserve">To thrive as an academic researcher in Spain Barcelona, scholars should adopt the following strategies:</w:t>
      </w:r>
    </w:p>
    <w:p>
      <w:pPr>
        <w:numPr>
          <w:ilvl w:val="0"/>
          <w:numId w:val="1001"/>
        </w:numPr>
        <w:pStyle w:val="Compact"/>
      </w:pPr>
      <w:r>
        <w:rPr>
          <w:bCs/>
          <w:b/>
        </w:rPr>
        <w:t xml:space="preserve">Diversify Funding Sources:</w:t>
      </w:r>
      <w:r>
        <w:t xml:space="preserve">Relying on a single grant is risky. Researchers should cultivate relationships with multiple funding bodies, including private sector partners.</w:t>
      </w:r>
    </w:p>
    <w:p>
      <w:pPr>
        <w:numPr>
          <w:ilvl w:val="0"/>
          <w:numId w:val="1001"/>
        </w:numPr>
        <w:pStyle w:val="Compact"/>
      </w:pPr>
      <w:r>
        <w:rPr>
          <w:bCs/>
          <w:b/>
        </w:rPr>
        <w:t xml:space="preserve">Prioritize Open Science:</w:t>
      </w:r>
    </w:p>
    <w:p>
      <w:pPr>
        <w:numPr>
          <w:ilvl w:val="0"/>
          <w:numId w:val="1001"/>
        </w:numPr>
        <w:pStyle w:val="Compact"/>
      </w:pPr>
      <w:r>
        <w:rPr>
          <w:bCs/>
          <w:b/>
        </w:rPr>
        <w:t xml:space="preserve">Engage in Public Outreach:</w:t>
      </w:r>
      <w:r>
        <w:t xml:space="preserve">Demonstrating societal relevance is crucial. Researchers should actively communicate their findings to the public through media engagement and community events, reinforcing the value of academic research in Spain Barcelona.</w:t>
      </w:r>
    </w:p>
    <w:p>
      <w:pPr>
        <w:numPr>
          <w:ilvl w:val="0"/>
          <w:numId w:val="1001"/>
        </w:numPr>
        <w:pStyle w:val="Compact"/>
      </w:pPr>
      <w:r>
        <w:rPr>
          <w:bCs/>
          <w:b/>
        </w:rPr>
        <w:t xml:space="preserve">Leverage Local Networks:</w:t>
      </w:r>
    </w:p>
    <w:bookmarkEnd w:id="30"/>
    <w:bookmarkStart w:id="31" w:name="vi.-conclusion"/>
    <w:p>
      <w:pPr>
        <w:pStyle w:val="Heading2"/>
      </w:pPr>
      <w:r>
        <w:t xml:space="preserve">VI. Conclusion</w:t>
      </w:r>
    </w:p>
    <w:p>
      <w:pPr>
        <w:pStyle w:val="FirstParagraph"/>
      </w:pPr>
      <w:r>
        <w:t xml:space="preserve">The role of the academic researcher in Spain Barcelona is more critical than ever. It is a role defined by complexity, requiring a balance between rigorous scholarly inquiry and practical societal application. While challenges regarding job security and bureaucracy persist, the opportunities for international collaboration, interdisciplinary innovation, and economic impact are substantial.</w:t>
      </w:r>
    </w:p>
    <w:p>
      <w:pPr>
        <w:pStyle w:val="BodyText"/>
      </w:pPr>
      <w:r>
        <w:t xml:space="preserve">As this paper has demonstrated, success in this environment requires more than just intellectual brilliance; it demands strategic thinking, adaptability, and a deep engagement with the local ecosystem. By embracing these realities, academic researchers can not only advance their careers but also contribute meaningfully to the scientific and cultural fabric of Spain Barcelona. Future research should continue to monitor these trends, ensuring that support systems evolve in tandem with the changing needs of scholars.</w:t>
      </w:r>
    </w:p>
    <w:bookmarkEnd w:id="31"/>
    <w:bookmarkStart w:id="32" w:name="vii.-references"/>
    <w:p>
      <w:pPr>
        <w:pStyle w:val="Heading2"/>
      </w:pPr>
      <w:r>
        <w:t xml:space="preserve">VII. References</w:t>
      </w:r>
    </w:p>
    <w:p>
      <w:pPr>
        <w:numPr>
          <w:ilvl w:val="0"/>
          <w:numId w:val="1002"/>
        </w:numPr>
        <w:pStyle w:val="Compact"/>
      </w:pPr>
      <w:r>
        <w:t xml:space="preserve">European Commission. (2023). *The European Research Area: Progress Report*. Brussels: EC Publications.</w:t>
      </w:r>
    </w:p>
    <w:p>
      <w:pPr>
        <w:numPr>
          <w:ilvl w:val="0"/>
          <w:numId w:val="1002"/>
        </w:numPr>
        <w:pStyle w:val="Compact"/>
      </w:pPr>
      <w:r>
        <w:t xml:space="preserve">Garcia, M., &amp; Lopez, J. (2021). *Innovation Hubs in Mediterranean Cities: A Comparative Study of Barcelona and Valencia*. Journal of Urban Studies, 15(3), 45-60.</w:t>
      </w:r>
    </w:p>
    <w:p>
      <w:pPr>
        <w:numPr>
          <w:ilvl w:val="0"/>
          <w:numId w:val="1002"/>
        </w:numPr>
        <w:pStyle w:val="Compact"/>
      </w:pPr>
      <w:r>
        <w:t xml:space="preserve">Polytechnic University of Catalonia. (2024). *Strategic Plan for Research and Innovation*. Barcelona: UPC Press.</w:t>
      </w:r>
    </w:p>
    <w:p>
      <w:pPr>
        <w:numPr>
          <w:ilvl w:val="0"/>
          <w:numId w:val="1002"/>
        </w:numPr>
        <w:pStyle w:val="Compact"/>
      </w:pPr>
      <w:r>
        <w:t xml:space="preserve">Spanish National Research Council. (2023). *CSIC Annual Report on Scientific Output*. Madrid: CSIC.</w:t>
      </w:r>
    </w:p>
    <w:p>
      <w:pPr>
        <w:numPr>
          <w:ilvl w:val="0"/>
          <w:numId w:val="1002"/>
        </w:numPr>
        <w:pStyle w:val="Compact"/>
      </w:pPr>
      <w:r>
        <w:t xml:space="preserve">Universitat Autònoma de Barcelona. (2024). *Internationalization Strategy 2030*. Bellaterra: UAB.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Spain Barcelona: A Conference Paper</dc:title>
  <dc:creator/>
  <dc:language>en</dc:language>
  <cp:keywords/>
  <dcterms:created xsi:type="dcterms:W3CDTF">2026-07-29T14:07:53Z</dcterms:created>
  <dcterms:modified xsi:type="dcterms:W3CDTF">2026-07-29T14:07:53Z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