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Borders</w:t>
      </w:r>
      <w:r>
        <w:t xml:space="preserve"> </w:t>
      </w:r>
      <w:r>
        <w:t xml:space="preserve">and</w:t>
      </w:r>
      <w:r>
        <w:t xml:space="preserve"> </w:t>
      </w:r>
      <w:r>
        <w:t xml:space="preserve">Barriers: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Sudan</w:t>
      </w:r>
      <w:r>
        <w:t xml:space="preserve"> </w:t>
      </w:r>
      <w:r>
        <w:t xml:space="preserve">Khartoum</w:t>
      </w:r>
    </w:p>
    <w:bookmarkStart w:id="28" w:name="X19074571b4c4b8c259ab2ed76e33b8cd69eebef"/>
    <w:p>
      <w:pPr>
        <w:pStyle w:val="Heading1"/>
      </w:pPr>
      <w:r>
        <w:t xml:space="preserve">Bridging Borders and Barriers: The Evolving Role of the Academic Researcher in Sudan Khartoum</w:t>
      </w:r>
    </w:p>
    <w:p>
      <w:pPr>
        <w:pStyle w:val="FirstParagraph"/>
      </w:pPr>
      <w:r>
        <w:rPr>
          <w:bCs/>
          <w:b/>
        </w:rPr>
        <w:t xml:space="preserve">Name:</w:t>
      </w:r>
      <w:r>
        <w:t xml:space="preserve"> </w:t>
      </w:r>
      <w:r>
        <w:t xml:space="preserve">Dr. Ahmed El-Siddig Ibrahim</w:t>
      </w:r>
      <w:r>
        <w:br/>
      </w:r>
      <w:r>
        <w:rPr>
          <w:bCs/>
          <w:b/>
        </w:rPr>
        <w:t xml:space="preserve">Affiliation:</w:t>
      </w:r>
      <w:r>
        <w:t xml:space="preserve"> </w:t>
      </w:r>
      <w:r>
        <w:t xml:space="preserve">Department of Social Sciences, University of Khartoum</w:t>
      </w:r>
      <w:r>
        <w:br/>
      </w:r>
      <w:r>
        <w:rPr>
          <w:bCs/>
          <w:b/>
        </w:rPr>
        <w:t xml:space="preserve">Date:</w:t>
      </w:r>
      <w:r>
        <w:t xml:space="preserve"> </w:t>
      </w:r>
      <w:r>
        <w:t xml:space="preserve">October 2023</w:t>
      </w:r>
      <w:r>
        <w:br/>
      </w:r>
      <w:r>
        <w:rPr>
          <w:iCs/>
          <w:i/>
        </w:rPr>
        <w:t xml:space="preserve">Paper presented at the International Conference on Developmental Studies in Crisis Zones</w:t>
      </w:r>
    </w:p>
    <w:bookmarkStart w:id="20" w:name="abstract"/>
    <w:p>
      <w:pPr>
        <w:pStyle w:val="Heading3"/>
      </w:pPr>
      <w:r>
        <w:rPr>
          <w:bCs/>
          <w:b/>
        </w:rPr>
        <w:t xml:space="preserve">Abstract</w:t>
      </w:r>
    </w:p>
    <w:p>
      <w:pPr>
        <w:pStyle w:val="FirstParagraph"/>
      </w:pPr>
      <w:r>
        <w:t xml:space="preserve">This paper examines the multifaceted role of the Academic Researcher within the complex socio-political and economic landscape of Sudan Khartoum. Despite facing systemic challenges, including infrastructural deficits, political instability, and resource constraints, researchers in this region have demonstrated remarkable resilience. By analyzing case studies from medical humanities to engineering sustainability, this document argues that the Academic Researcher in Sudan Khartoum serves not only as a producer of knowledge but as a critical agent of social cohesion and national reconstruction. The findings suggest that supporting local academic infrastructure is paramount for sustainable development in post-conflict environments.</w:t>
      </w:r>
    </w:p>
    <w:bookmarkEnd w:id="20"/>
    <w:bookmarkStart w:id="21" w:name="introduction"/>
    <w:p>
      <w:pPr>
        <w:pStyle w:val="Heading2"/>
      </w:pPr>
      <w:r>
        <w:t xml:space="preserve">1. Introduction</w:t>
      </w:r>
    </w:p>
    <w:p>
      <w:pPr>
        <w:pStyle w:val="FirstParagraph"/>
      </w:pPr>
      <w:r>
        <w:t xml:space="preserve">Khartoum, often referred to as the "Jewel of the Nile," has historically been a hub of intellectual activity and cultural exchange in Northeast Africa. However, in recent years, the city has found itself at the epicenter of profound geopolitical shifts. For the</w:t>
      </w:r>
      <w:r>
        <w:t xml:space="preserve"> </w:t>
      </w:r>
      <w:r>
        <w:rPr>
          <w:bCs/>
          <w:b/>
        </w:rPr>
        <w:t xml:space="preserve">Academic Researcher</w:t>
      </w:r>
      <w:r>
        <w:t xml:space="preserve"> </w:t>
      </w:r>
      <w:r>
        <w:t xml:space="preserve">operating within this context, daily life is defined by a tension between the pursuit of rigorous scholarly inquiry and the immediate demands of survival amidst instability. This paper explores how scholars in Sudan Khartoum navigate these turbulent waters, transforming potential obstacles into opportunities for innovative, context-specific research.</w:t>
      </w:r>
    </w:p>
    <w:p>
      <w:pPr>
        <w:pStyle w:val="BodyText"/>
      </w:pPr>
      <w:r>
        <w:t xml:space="preserve">The term "Academic Researcher" traditionally conjures images of well-funded laboratories in stable geopolitical zones. Yet, in the case of Sudan Khartoum, the definition must be expanded to include those who conduct vital social science inquiries under power outages, leverage limited digital resources for global collaboration, and serve as bridges between traditional knowledge systems and modern scientific methods. Understanding this specific archetype is crucial for international academic bodies seeking to support development in fragile states.</w:t>
      </w:r>
    </w:p>
    <w:bookmarkEnd w:id="21"/>
    <w:bookmarkStart w:id="22" w:name="Xbe82b0258d0a2d22f96d68c23c562a12e72245a"/>
    <w:p>
      <w:pPr>
        <w:pStyle w:val="Heading2"/>
      </w:pPr>
      <w:r>
        <w:t xml:space="preserve">2. The Contextual Landscape of Sudan Khartoum</w:t>
      </w:r>
    </w:p>
    <w:p>
      <w:pPr>
        <w:pStyle w:val="FirstParagraph"/>
      </w:pPr>
      <w:r>
        <w:t xml:space="preserve">To understand the output of research in this region, one must first appreciate the environment of Sudan Khartoum. The capital is not merely a geographical location but a complex ecosystem where tradition meets rapid urbanization. Historically home to prestigious institutions such as the University of Khartoum, the city boasts a rich legacy of intellectualism dating back to colonial and post-colonial eras.</w:t>
      </w:r>
    </w:p>
    <w:p>
      <w:pPr>
        <w:pStyle w:val="BodyText"/>
      </w:pPr>
      <w:r>
        <w:t xml:space="preserve">However, the contemporary landscape is marked by significant challenges. Economic sanctions, inflation, and periodic political unrest have strained university budgets severely. For an Academic Researcher in Sudan Khartoum, this translates into a reliance on international grants, personal ingenuity to maintain equipment functionality during electricity shortages using solar power alternatives or generators of last resort, and the logistical difficulty of accessing physical library archives. Despite these hurdles, the density of talent remains high. The intellectual capital stored within the lecture halls and research centers of Khartoum is immense, representing a deep understanding of local agricultural practices, Arabic linguistic structures, and regional conflict dynamics.</w:t>
      </w:r>
    </w:p>
    <w:bookmarkEnd w:id="22"/>
    <w:bookmarkStart w:id="23" w:name="methodological-adaptation-and-resilience"/>
    <w:p>
      <w:pPr>
        <w:pStyle w:val="Heading2"/>
      </w:pPr>
      <w:r>
        <w:t xml:space="preserve">3. Methodological Adaptation and Resilience</w:t>
      </w:r>
    </w:p>
    <w:p>
      <w:pPr>
        <w:pStyle w:val="FirstParagraph"/>
      </w:pPr>
      <w:r>
        <w:t xml:space="preserve">The methodology employed by researchers in Sudan Khartoum often diverges from standard Western paradigms due to necessity. In fields such as public health or sociology, direct observation becomes challenging when movement is restricted or security risks are elevated. Consequently, the Academic Researcher has become adept at remote data collection techniques and community-based participatory research methods.</w:t>
      </w:r>
    </w:p>
    <w:p>
      <w:pPr>
        <w:pStyle w:val="BodyText"/>
      </w:pPr>
      <w:r>
        <w:t xml:space="preserve">For instance, recent studies on water scarcity in the greater Khartoum area have utilized mobile phone surveys to gather real-time data from displaced populations. This adaptive methodology not only overcomes physical barriers but also ensures that the voices of marginalized communities are heard. The flexibility required of these scholars highlights a key thesis: resilience is not just a survival trait but a methodological strength. It allows for more agile, responsive, and ethically grounded research designs that prioritize community safety and consent over rigid academic timelines.</w:t>
      </w:r>
    </w:p>
    <w:bookmarkEnd w:id="23"/>
    <w:bookmarkStart w:id="24" w:name="knowledge-production-as-social-service"/>
    <w:p>
      <w:pPr>
        <w:pStyle w:val="Heading2"/>
      </w:pPr>
      <w:r>
        <w:t xml:space="preserve">4. Knowledge Production as Social Service</w:t>
      </w:r>
    </w:p>
    <w:p>
      <w:pPr>
        <w:pStyle w:val="FirstParagraph"/>
      </w:pPr>
      <w:r>
        <w:t xml:space="preserve">In Sudan Khartoum, the distinction between "pure" research and applied social service is often blurred. The Academic Researcher frequently assumes the role of a policy advisor, community mediator, or public educator. This dual identity is crucial for the region's recovery. When researchers publish findings on agricultural efficiency suited for arid climates, they are directly contributing to food security initiatives that affect millions.</w:t>
      </w:r>
    </w:p>
    <w:p>
      <w:pPr>
        <w:pStyle w:val="BodyText"/>
      </w:pPr>
      <w:r>
        <w:t xml:space="preserve">Moreover, digital humanities projects emerging from Khartoum universities are preserving cultural heritage threatened by urban development and conflict. By digitizing archival records of Sudanese history, the Academic Researcher ensures that national identity remains intact despite physical destruction of historical sites. This preservation work is a form of resistance against erasure, asserting the importance of memory and continuity in a region prone to upheaval.</w:t>
      </w:r>
    </w:p>
    <w:bookmarkEnd w:id="24"/>
    <w:bookmarkStart w:id="25" w:name="X914b87803d12fbc985fe934b31e0e3d153b7420"/>
    <w:p>
      <w:pPr>
        <w:pStyle w:val="Heading2"/>
      </w:pPr>
      <w:r>
        <w:t xml:space="preserve">5. International Collaboration and Ethical Imperatives</w:t>
      </w:r>
    </w:p>
    <w:p>
      <w:pPr>
        <w:pStyle w:val="FirstParagraph"/>
      </w:pPr>
      <w:r>
        <w:t xml:space="preserve">The role of the international community cannot be overstated in supporting the Academic Researcher in Sudan Khartoum. However, collaborations must be equitable. Traditional models often extract data from vulnerable populations without returning adequate benefits to local institutions. New frameworks emphasize capacity building: providing scholarships for doctoral studies abroad with mandatory return periods, funding open-access journals hosted locally, and co-authoring papers to ensure credit is shared.</w:t>
      </w:r>
    </w:p>
    <w:p>
      <w:pPr>
        <w:pStyle w:val="BodyText"/>
      </w:pPr>
      <w:r>
        <w:t xml:space="preserve">Furthermore, ethical considerations in Sudan Khartoum require heightened sensitivity. Researchers must navigate issues of informed consent where participants may be vulnerable due to economic desperation or political fear. Establishing robust ethical review boards within local universities ensures that research respects the dignity and safety of all subjects involved.</w:t>
      </w:r>
    </w:p>
    <w:bookmarkEnd w:id="25"/>
    <w:bookmarkStart w:id="26" w:name="conclusion"/>
    <w:p>
      <w:pPr>
        <w:pStyle w:val="Heading2"/>
      </w:pPr>
      <w:r>
        <w:t xml:space="preserve">6. Conclusion</w:t>
      </w:r>
    </w:p>
    <w:p>
      <w:pPr>
        <w:pStyle w:val="FirstParagraph"/>
      </w:pPr>
      <w:r>
        <w:t xml:space="preserve">In conclusion, the profile of the Academic Researcher in Sudan Khartoum is one of profound complexity and resilience. They operate at the intersection of crisis and creativity, producing knowledge that is not only academically rigorous but socially vital. Their work underscores the importance of investing in local intellectual infrastructure rather than treating it as a temporary stopgap.</w:t>
      </w:r>
    </w:p>
    <w:p>
      <w:pPr>
        <w:pStyle w:val="BodyText"/>
      </w:pPr>
      <w:r>
        <w:t xml:space="preserve">As we look toward the future, supporting these scholars means more than just funding; it means recognizing their agency and expertise. By fostering an environment where Academic Researcher in Sudan Khartoum can thrive, we contribute to broader goals of peacebuilding, sustainable development, and global knowledge equity. The story of research in Khartoum is ultimately a testament to the enduring human spirit's desire to understand, explain, and improve the world around us.</w:t>
      </w:r>
    </w:p>
    <w:bookmarkEnd w:id="26"/>
    <w:bookmarkStart w:id="27" w:name="references"/>
    <w:p>
      <w:pPr>
        <w:pStyle w:val="Heading2"/>
      </w:pPr>
      <w:r>
        <w:t xml:space="preserve">References</w:t>
      </w:r>
    </w:p>
    <w:p>
      <w:pPr>
        <w:numPr>
          <w:ilvl w:val="0"/>
          <w:numId w:val="1001"/>
        </w:numPr>
        <w:pStyle w:val="Compact"/>
      </w:pPr>
      <w:r>
        <w:t xml:space="preserve">Hassan, A. (2021). *Urban Resilience in Crisis: The Case of Khartoum*. Journal of African Urban Studies.</w:t>
      </w:r>
    </w:p>
    <w:p>
      <w:pPr>
        <w:numPr>
          <w:ilvl w:val="0"/>
          <w:numId w:val="1001"/>
        </w:numPr>
        <w:pStyle w:val="Compact"/>
      </w:pPr>
      <w:r>
        <w:t xml:space="preserve">Ismail, M., &amp; Ali, S. (2022). *Digital Divides and Academic Freedom in Sudan*. International Review of Education.</w:t>
      </w:r>
    </w:p>
    <w:p>
      <w:pPr>
        <w:numPr>
          <w:ilvl w:val="0"/>
          <w:numId w:val="1001"/>
        </w:numPr>
        <w:pStyle w:val="Compact"/>
      </w:pPr>
      <w:r>
        <w:t xml:space="preserve">Mohamed, E. (2019). *Ethical Challenges in Conflict Zone Research*. Nairobi: East Africa Press.</w:t>
      </w:r>
    </w:p>
    <w:p>
      <w:pPr>
        <w:numPr>
          <w:ilvl w:val="0"/>
          <w:numId w:val="1001"/>
        </w:numPr>
        <w:pStyle w:val="Compact"/>
      </w:pPr>
      <w:r>
        <w:t xml:space="preserve">Nour, H. (2023). *Water Scarcity and Community Response in the Nile Basin*. Khartoum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Borders and Barriers: The Evolving Role of the Academic Researcher in Sudan Khartoum</dc:title>
  <dc:creator/>
  <dc:language>en</dc:language>
  <cp:keywords/>
  <dcterms:created xsi:type="dcterms:W3CDTF">2026-07-29T15:11:36Z</dcterms:created>
  <dcterms:modified xsi:type="dcterms:W3CDTF">2026-07-29T15:11:36Z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