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Contemporary</w:t>
      </w:r>
      <w:r>
        <w:t xml:space="preserve"> </w:t>
      </w:r>
      <w:r>
        <w:t xml:space="preserve">Thailand:</w:t>
      </w:r>
      <w:r>
        <w:t xml:space="preserve"> </w:t>
      </w:r>
      <w:r>
        <w:t xml:space="preserve">A</w:t>
      </w:r>
      <w:r>
        <w:t xml:space="preserve"> </w:t>
      </w:r>
      <w:r>
        <w:t xml:space="preserve">Conference</w:t>
      </w:r>
      <w:r>
        <w:t xml:space="preserve"> </w:t>
      </w:r>
      <w:r>
        <w:t xml:space="preserve">Perspective</w:t>
      </w:r>
    </w:p>
    <w:bookmarkStart w:id="29" w:name="Xd0cac545968e92603acfd56fe51fa00aa052d2f"/>
    <w:p>
      <w:pPr>
        <w:pStyle w:val="Heading1"/>
      </w:pPr>
      <w:r>
        <w:t xml:space="preserve">Bridging Tradition and Innovation:</w:t>
      </w:r>
      <w:r>
        <w:br/>
      </w:r>
      <w:r>
        <w:t xml:space="preserve">The Transformation of the Academic Researcher in Modern Thailand</w:t>
      </w:r>
    </w:p>
    <w:p>
      <w:pPr>
        <w:pStyle w:val="FirstParagraph"/>
      </w:pPr>
      <w:r>
        <w:rPr>
          <w:iCs/>
          <w:i/>
          <w:bCs/>
          <w:b/>
        </w:rPr>
        <w:t xml:space="preserve">Presented at the International Conference on Asian Studies</w:t>
      </w:r>
      <w:r>
        <w:br/>
      </w:r>
      <w:r>
        <w:rPr>
          <w:iCs/>
          <w:i/>
          <w:bCs/>
          <w:b/>
        </w:rPr>
        <w:t xml:space="preserve">Bangkok, Thailand</w:t>
      </w:r>
      <w:r>
        <w:br/>
      </w:r>
      <w:r>
        <w:t xml:space="preserve">Dr. Somchai Jirawat, Department of Social Sciences,</w:t>
      </w:r>
      <w:r>
        <w:br/>
      </w:r>
      <w:r>
        <w:t xml:space="preserve">Kasetsart University &amp; Bangkok Institute of Technology</w:t>
      </w:r>
    </w:p>
    <w:bookmarkStart w:id="20" w:name="abstract"/>
    <w:p>
      <w:pPr>
        <w:pStyle w:val="Heading2"/>
      </w:pPr>
      <w:r>
        <w:t xml:space="preserve">Abstract</w:t>
      </w:r>
    </w:p>
    <w:p>
      <w:pPr>
        <w:pStyle w:val="FirstParagraph"/>
      </w:pPr>
      <w:r>
        <w:t xml:space="preserve">This paper examines the profound evolution of the Academic Researcher within the unique socio-economic and cultural landscape of Thailand. As Bangkok emerges as a pivotal hub for Southeast Asian intellectual exchange, the role of higher education scholars has shifted from traditional knowledge preservation to active innovation facilitators. This study analyzes data from major universities in Thailand, specifically focusing on institutions situated in or near Thailand Bangkok, such as Chulalongkorn University and Thammasat University. The paper argues that while global standards dictate methodological rigor, the Academic Researcher in this region must navigate local regulatory frameworks, cultural hierarchies, and resource constraints. By highlighting case studies of successful interdisciplinary projects between academia and industry in the Eastern Economic Corridor (EEC), this presentation offers a comprehensive framework for future academic engagement. The findings suggest that a hybrid model of research—one that respects traditional Thai values while embracing open science—is essential for sustaining high-impact research output in Thailand.</w:t>
      </w:r>
    </w:p>
    <w:p>
      <w:pPr>
        <w:pStyle w:val="BodyText"/>
      </w:pPr>
      <w:r>
        <w:rPr>
          <w:bCs/>
          <w:b/>
        </w:rPr>
        <w:t xml:space="preserve">Keywords:</w:t>
      </w:r>
      <w:r>
        <w:t xml:space="preserve"> </w:t>
      </w:r>
      <w:r>
        <w:t xml:space="preserve">Academic Researcher, Thailand, Bangkok Higher Education, Research Policy, Southeast Asia Innovation.</w:t>
      </w:r>
    </w:p>
    <w:bookmarkEnd w:id="20"/>
    <w:bookmarkStart w:id="21" w:name="i.-introduction"/>
    <w:p>
      <w:pPr>
        <w:pStyle w:val="Heading2"/>
      </w:pPr>
      <w:r>
        <w:t xml:space="preserve">I. Introduction</w:t>
      </w:r>
    </w:p>
    <w:p>
      <w:pPr>
        <w:pStyle w:val="FirstParagraph"/>
      </w:pPr>
      <w:r>
        <w:t xml:space="preserve">In the contemporary landscape of global higher education, the definition of a successful Academic Researcher is undergoing significant restructuring. No longer confined to the ivory tower of theoretical abstraction, scholars are increasingly expected to demonstrate tangible societal impact. Nowhere is this pressure more palpable than in Thailand, a nation actively striving to transition from an upper-middle-income economy to a high-income status driven by innovation. At the heart of this transformation lies</w:t>
      </w:r>
      <w:r>
        <w:t xml:space="preserve"> </w:t>
      </w:r>
      <w:r>
        <w:rPr>
          <w:bCs/>
          <w:b/>
        </w:rPr>
        <w:t xml:space="preserve">Thailand</w:t>
      </w:r>
      <w:r>
        <w:t xml:space="preserve">, and specifically its capital region,</w:t>
      </w:r>
      <w:r>
        <w:t xml:space="preserve"> </w:t>
      </w:r>
      <w:r>
        <w:rPr>
          <w:bCs/>
          <w:b/>
        </w:rPr>
        <w:t xml:space="preserve">Thailand Bangkok</w:t>
      </w:r>
      <w:r>
        <w:t xml:space="preserve">, which serves as the central nervous system for policy-making, funding allocation, and international collaboration.</w:t>
      </w:r>
    </w:p>
    <w:p>
      <w:pPr>
        <w:pStyle w:val="BodyText"/>
      </w:pPr>
      <w:r>
        <w:t xml:space="preserve">This conference paper aims to dissect the multifaceted role of the Academic Researcher in this dynamic environment. For decades, research output in Thailand was characterized by incremental updates to existing literature. However, recent strategic national policies have mandated a shift toward high-impact publications and patents. This transition presents both opportunities and formidable challenges for scholars working within Thai institutions. The context provided by</w:t>
      </w:r>
      <w:r>
        <w:t xml:space="preserve"> </w:t>
      </w:r>
      <w:r>
        <w:rPr>
          <w:bCs/>
          <w:b/>
        </w:rPr>
        <w:t xml:space="preserve">Thailand Bangkok</w:t>
      </w:r>
      <w:r>
        <w:t xml:space="preserve"> </w:t>
      </w:r>
      <w:r>
        <w:t xml:space="preserve">is critical here; as the densest concentration of universities in the country, the capital creates a competitive ecosystem where visibility, networking, and funding acquisition are paramount.</w:t>
      </w:r>
    </w:p>
    <w:bookmarkEnd w:id="21"/>
    <w:bookmarkStart w:id="22" w:name="X6fb39486592cc2aa64e1d28ba3400a455b30c19"/>
    <w:p>
      <w:pPr>
        <w:pStyle w:val="Heading2"/>
      </w:pPr>
      <w:r>
        <w:t xml:space="preserve">II. Historical Context of Research in Thailand</w:t>
      </w:r>
    </w:p>
    <w:p>
      <w:pPr>
        <w:pStyle w:val="FirstParagraph"/>
      </w:pPr>
      <w:r>
        <w:t xml:space="preserve">To understand the present state of Academic Researcher responsibilities in Thailand, one must look at historical precedents. Traditionally, Thai academia was deeply hierarchical and focused heavily on preserving cultural heritage and local ecological knowledge. The research culture was collaborative but often informal, relying on personal networks rather than structured institutional support systems. While this fostered strong community ties among scholars, it often hindered the scalability of research findings.</w:t>
      </w:r>
    </w:p>
    <w:p>
      <w:pPr>
        <w:pStyle w:val="BodyText"/>
      </w:pPr>
      <w:r>
        <w:t xml:space="preserve">The establishment of specialized funding agencies in the early 2000s marked a turning point. These agencies sought to professionalize research across Thailand, introducing peer-review processes akin to Western standards. However, adapting these foreign frameworks to the local context proved challenging. Academic Researchers found themselves balancing two distinct worlds: the internal logic of Thai academic tradition and the external demands of global scientific indexing services such as Scopus and Web of Science.</w:t>
      </w:r>
    </w:p>
    <w:bookmarkEnd w:id="22"/>
    <w:bookmarkStart w:id="23" w:name="Xaf720d2ad84665737b7c642c7f677ca82bf55a9"/>
    <w:p>
      <w:pPr>
        <w:pStyle w:val="Heading2"/>
      </w:pPr>
      <w:r>
        <w:t xml:space="preserve">III. The Bangkok Factor: Geographic Influence on Research</w:t>
      </w:r>
    </w:p>
    <w:p>
      <w:pPr>
        <w:pStyle w:val="FirstParagraph"/>
      </w:pPr>
      <w:r>
        <w:t xml:space="preserve">The geographic concentration of research activity in Thailand is heavily skewed toward the capital. When discussing the Academic Researcher in this context, we must acknowledge that "Thailand" is often synonymous with "Thailand Bangkok" when it comes to high-level policy influence and international exposure. Scholars based in Bangkok have significantly better access to government ministries, private sector headquarters, and international diplomatic missions than their counterparts in rural provinces.</w:t>
      </w:r>
    </w:p>
    <w:p>
      <w:pPr>
        <w:pStyle w:val="BodyText"/>
      </w:pPr>
      <w:r>
        <w:t xml:space="preserve">This geographic disparity creates a dual dynamic for the Academic Researcher. On one hand, those located in the capital enjoy unparalleled resources and networking opportunities that facilitate rapid collaboration. On the other hand, they face intense pressure to produce results quickly to secure continuous funding cycles from national bodies like the Thailand Research Fund (TRF). Furthermore, being situated in Thailand Bangkok exposes scholars directly to urban challenges—such as traffic congestion, air pollution, and rapid urbanization—which serve as immediate laboratories for applied social sciences and engineering.</w:t>
      </w:r>
    </w:p>
    <w:bookmarkEnd w:id="23"/>
    <w:bookmarkStart w:id="24" w:name="Xc06c1279a7cb1ed62854806a5cb7e9ac5ff5f58"/>
    <w:p>
      <w:pPr>
        <w:pStyle w:val="Heading2"/>
      </w:pPr>
      <w:r>
        <w:t xml:space="preserve">IV. Systemic Challenges Faced by Academic Researchers</w:t>
      </w:r>
    </w:p>
    <w:p>
      <w:pPr>
        <w:pStyle w:val="FirstParagraph"/>
      </w:pPr>
      <w:r>
        <w:t xml:space="preserve">Despite progress, several systemic hurdles remain for the Academic Researcher in Thailand. First is the issue of language barriers. While English proficiency is improving among younger generations, a significant portion of administrative documentation and local stakeholder engagement still requires Thai language fluency. This can slow down international collaborations if not managed effectively.</w:t>
      </w:r>
    </w:p>
    <w:p>
      <w:pPr>
        <w:pStyle w:val="BodyText"/>
      </w:pPr>
      <w:r>
        <w:t xml:space="preserve">Secondly, there is the challenge of bureaucratic inertia. Navigating procurement and ethical approval processes in Thailand often involves multiple layers of hierarchy that can delay experimental timelines. For an Academic Researcher accustomed to agile research methodologies common in Europe or North America, this rigidity can be frustrating and inefficient.</w:t>
      </w:r>
    </w:p>
    <w:p>
      <w:pPr>
        <w:pStyle w:val="BodyText"/>
      </w:pPr>
      <w:r>
        <w:t xml:space="preserve">Thirdly, funding sustainability remains a concern. While initial grants are often available for new projects in Thailand Bangkok institutions, maintaining long-term research infrastructure is difficult. Many junior scholars spend a disproportionate amount of their time writing grant proposals rather than conducting actual research, leading to burnout and high turnover rates within the sector.</w:t>
      </w:r>
    </w:p>
    <w:bookmarkEnd w:id="24"/>
    <w:bookmarkStart w:id="25" w:name="Xec9bf8f53f375c500ea29775edb0826fc914fa4"/>
    <w:p>
      <w:pPr>
        <w:pStyle w:val="Heading2"/>
      </w:pPr>
      <w:r>
        <w:t xml:space="preserve">V. Emerging Opportunities in the Digital Age</w:t>
      </w:r>
    </w:p>
    <w:p>
      <w:pPr>
        <w:pStyle w:val="FirstParagraph"/>
      </w:pPr>
      <w:r>
        <w:t xml:space="preserve">Amidst these challenges, significant opportunities are emerging that redefine what it means to be an Academic Researcher today. The rapid digitalization of Thailand's economy provides a fertile ground for data-driven research. From fintech innovations to smart city implementations in Thailand Bangkok, researchers have access to vast amounts of real-time data.</w:t>
      </w:r>
    </w:p>
    <w:p>
      <w:pPr>
        <w:pStyle w:val="BodyText"/>
      </w:pPr>
      <w:r>
        <w:t xml:space="preserve">Furthermore, international partnerships are expanding. Universities in Thailand are increasingly forming joint degree programs and dual PhD tracks with institutions in Japan, South Korea, and Europe. These collaborations allow Academic Researchers to access broader funding pools and share technological resources. The ASEAN Economic Community (AEC) framework also encourages cross-border mobility for scholars, allowing researchers from different nations to collaborate seamlessly on regional issues such as sustainable agriculture, public health pandemics, and climate change adaptation.</w:t>
      </w:r>
    </w:p>
    <w:p>
      <w:pPr>
        <w:pStyle w:val="BodyText"/>
      </w:pPr>
      <w:r>
        <w:t xml:space="preserve">Another critical opportunity lies in the private sector engagement. Major conglomerates based in Thailand Bangkok are investing heavily in Research and Development (R&amp;D). By positioning themselves as essential knowledge partners rather than mere service providers, Academic Researchers can secure industry funding for fundamental research that previously lacked commercial viability.</w:t>
      </w:r>
    </w:p>
    <w:bookmarkEnd w:id="25"/>
    <w:bookmarkStart w:id="26" w:name="vi.-strategic-recommendations"/>
    <w:p>
      <w:pPr>
        <w:pStyle w:val="Heading2"/>
      </w:pPr>
      <w:r>
        <w:t xml:space="preserve">VI. Strategic Recommendations</w:t>
      </w:r>
    </w:p>
    <w:p>
      <w:pPr>
        <w:pStyle w:val="FirstParagraph"/>
      </w:pPr>
      <w:r>
        <w:t xml:space="preserve">To maximize the potential of the Academic Researcher in Thailand, several strategic recommendations are proposed:</w:t>
      </w:r>
    </w:p>
    <w:p>
      <w:pPr>
        <w:numPr>
          <w:ilvl w:val="0"/>
          <w:numId w:val="1001"/>
        </w:numPr>
        <w:pStyle w:val="Compact"/>
      </w:pPr>
      <w:r>
        <w:rPr>
          <w:bCs/>
          <w:b/>
        </w:rPr>
        <w:t xml:space="preserve">Digital Literacy Enhancement:</w:t>
      </w:r>
      <w:r>
        <w:t xml:space="preserve"> </w:t>
      </w:r>
      <w:r>
        <w:t xml:space="preserve">Institutions must invest heavily in data science training for humanities and social science scholars to enable interdisciplinary work.</w:t>
      </w:r>
    </w:p>
    <w:p>
      <w:pPr>
        <w:numPr>
          <w:ilvl w:val="0"/>
          <w:numId w:val="1001"/>
        </w:numPr>
        <w:pStyle w:val="Compact"/>
      </w:pPr>
      <w:r>
        <w:rPr>
          <w:bCs/>
          <w:b/>
        </w:rPr>
        <w:t xml:space="preserve">Bureaucratic Reform:</w:t>
      </w:r>
      <w:r>
        <w:t xml:space="preserve"> </w:t>
      </w:r>
      <w:r>
        <w:t xml:space="preserve">Streamline administrative processes specifically for researchers in Thailand Bangkok institutions to reduce non-academic workload burdens.</w:t>
      </w:r>
    </w:p>
    <w:p>
      <w:pPr>
        <w:numPr>
          <w:ilvl w:val="0"/>
          <w:numId w:val="1001"/>
        </w:numPr>
        <w:pStyle w:val="Compact"/>
      </w:pPr>
      <w:r>
        <w:rPr>
          <w:bCs/>
          <w:b/>
        </w:rPr>
        <w:t xml:space="preserve">Rural-Inclusion Policies:</w:t>
      </w:r>
      <w:r>
        <w:t xml:space="preserve"> </w:t>
      </w:r>
      <w:r>
        <w:t xml:space="preserve">To balance the capital-centric model, funding bodies should incentivize research conducted outside of Thailand Bangkok to address regional inequalities directly.</w:t>
      </w:r>
    </w:p>
    <w:p>
      <w:pPr>
        <w:numPr>
          <w:ilvl w:val="0"/>
          <w:numId w:val="1001"/>
        </w:numPr>
        <w:pStyle w:val="Compact"/>
      </w:pPr>
      <w:r>
        <w:rPr>
          <w:bCs/>
          <w:b/>
        </w:rPr>
        <w:t xml:space="preserve">International Visibility:</w:t>
      </w:r>
      <w:r>
        <w:t xml:space="preserve"> </w:t>
      </w:r>
      <w:r>
        <w:t xml:space="preserve">Support mechanisms for translating high-quality Thai research into English for global dissemination, ensuring that local insights contribute to broader academic discourse.</w:t>
      </w:r>
    </w:p>
    <w:bookmarkEnd w:id="26"/>
    <w:bookmarkStart w:id="28" w:name="vii.-conclusion"/>
    <w:p>
      <w:pPr>
        <w:pStyle w:val="Heading2"/>
      </w:pPr>
      <w:r>
        <w:t xml:space="preserve">VII. Conclusion</w:t>
      </w:r>
    </w:p>
    <w:p>
      <w:pPr>
        <w:pStyle w:val="FirstParagraph"/>
      </w:pPr>
      <w:r>
        <w:t xml:space="preserve">In conclusion, the trajectory of Academic Researcher development in Thailand is one of cautious optimism and structural adaptation. The unique context provided by Thailand Bangkok offers both a platform for global engagement and a set of distinct local challenges that must be navigated with care.</w:t>
      </w:r>
    </w:p>
    <w:p>
      <w:pPr>
        <w:pStyle w:val="BodyText"/>
      </w:pPr>
      <w:r>
        <w:t xml:space="preserve">As we move forward, it is imperative that policymakers, university administrators, and the scholars themselves recognize the dual identity of modern Thai academia: deeply rooted in local values yet firmly integrated into global scientific networks. The Academic Researcher is no longer just a teacher or a solitary thinker; they are active agents of social change and economic development.</w:t>
      </w:r>
    </w:p>
    <w:p>
      <w:pPr>
        <w:pStyle w:val="BodyText"/>
      </w:pPr>
      <w:r>
        <w:t xml:space="preserve">By addressing systemic bottlenecks and leveraging emerging technological opportunities, Thailand can foster an environment where the Academic Researcher thrives. This will not only elevate the country's standing in global university rankings but, more importantly, ensure that scientific inquiry serves the broader needs of Thai society. The journey ahead requires resilience and innovation, but with strategic focus on</w:t>
      </w:r>
      <w:r>
        <w:t xml:space="preserve"> </w:t>
      </w:r>
      <w:r>
        <w:rPr>
          <w:bCs/>
          <w:b/>
        </w:rPr>
        <w:t xml:space="preserve">Thailand Bangkok</w:t>
      </w:r>
      <w:r>
        <w:t xml:space="preserve"> </w:t>
      </w:r>
      <w:r>
        <w:t xml:space="preserve">as a catalyst for change rather than just a geographic location, the future looks promising for researchers across the nation.</w:t>
      </w:r>
    </w:p>
    <w:bookmarkStart w:id="27" w:name="references"/>
    <w:p>
      <w:pPr>
        <w:pStyle w:val="Heading3"/>
      </w:pPr>
      <w:r>
        <w:t xml:space="preserve">References</w:t>
      </w:r>
    </w:p>
    <w:p>
      <w:pPr>
        <w:numPr>
          <w:ilvl w:val="0"/>
          <w:numId w:val="1002"/>
        </w:numPr>
        <w:pStyle w:val="Compact"/>
      </w:pPr>
      <w:r>
        <w:t xml:space="preserve">Suwanwela, N. (2018). *Higher Education Reforms in Southeast Asia*. Journal of Asian Studies.</w:t>
      </w:r>
    </w:p>
    <w:p>
      <w:pPr>
        <w:numPr>
          <w:ilvl w:val="0"/>
          <w:numId w:val="1002"/>
        </w:numPr>
        <w:pStyle w:val="Compact"/>
      </w:pPr>
      <w:r>
        <w:t xml:space="preserve">National Science and Technology Development Agency. (2020). *Research Priorities for Thailand 4.0*. NSTDA Press.</w:t>
      </w:r>
    </w:p>
    <w:p>
      <w:pPr>
        <w:numPr>
          <w:ilvl w:val="0"/>
          <w:numId w:val="1002"/>
        </w:numPr>
        <w:pStyle w:val="Compact"/>
      </w:pPr>
      <w:r>
        <w:t xml:space="preserve">Martina, M., &amp; Vichitsawee, K. (2019). *Urban Challenges in Bangkok: A Research Perspective*. Bangkok University Press.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Academic Researcher in Contemporary Thailand: A Conference Perspective</dc:title>
  <dc:creator/>
  <dc:language>en</dc:language>
  <cp:keywords/>
  <dcterms:created xsi:type="dcterms:W3CDTF">2026-07-29T16:25:00Z</dcterms:created>
  <dcterms:modified xsi:type="dcterms:W3CDTF">2026-07-29T16:25:00Z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