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Borders</w:t>
      </w:r>
      <w:r>
        <w:t xml:space="preserve"> </w:t>
      </w:r>
      <w:r>
        <w:t xml:space="preserve">and</w:t>
      </w:r>
      <w:r>
        <w:t xml:space="preserve"> </w:t>
      </w:r>
      <w:r>
        <w:t xml:space="preserve">Knowledge: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f8339e7d4bdb9c1714d6744dc09d85832252cff"/>
    <w:p>
      <w:pPr>
        <w:pStyle w:val="Heading1"/>
      </w:pPr>
      <w:r>
        <w:t xml:space="preserve">Bridging Borders and Knowledge:</w:t>
      </w:r>
      <w:r>
        <w:br/>
      </w:r>
      <w:r>
        <w:t xml:space="preserve">The Evolving Role of the Academic Researcher in United Arab Emirates Dubai</w:t>
      </w:r>
    </w:p>
    <w:p>
      <w:pPr>
        <w:pStyle w:val="FirstParagraph"/>
      </w:pPr>
      <w:r>
        <w:rPr>
          <w:bCs/>
          <w:b/>
        </w:rPr>
        <w:t xml:space="preserve">Abstract:</w:t>
      </w:r>
      <w:r>
        <w:br/>
      </w:r>
      <w:r>
        <w:t xml:space="preserve">This conference paper explores the transformative trajectory of the</w:t>
      </w:r>
      <w:r>
        <w:t xml:space="preserve"> </w:t>
      </w:r>
      <w:r>
        <w:rPr>
          <w:bCs/>
          <w:b/>
        </w:rPr>
        <w:t xml:space="preserve">Academic Researcher</w:t>
      </w:r>
      <w:r>
        <w:t xml:space="preserve">United Arab Emirates Dubai. As a global hub for innovation, trade, and cultural exchange, Dubai has established itself as a critical node in the international knowledge economy. This study analyzes how</w:t>
      </w:r>
      <w:r>
        <w:t xml:space="preserve"> </w:t>
      </w:r>
      <w:r>
        <w:rPr>
          <w:bCs/>
          <w:b/>
        </w:rPr>
        <w:t xml:space="preserve">Academic Researcher</w:t>
      </w:r>
      <w:r>
        <w:t xml:space="preserve">s are adapting to local socio-economic priorities while contributing to global scientific discourse. By examining institutional frameworks in</w:t>
      </w:r>
      <w:r>
        <w:t xml:space="preserve"> </w:t>
      </w:r>
      <w:r>
        <w:rPr>
          <w:bCs/>
          <w:b/>
        </w:rPr>
        <w:t xml:space="preserve">United Arab Emirates Dubai</w:t>
      </w:r>
      <w:r>
        <w:t xml:space="preserve">, we highlight the unique challenges and opportunities that define contemporary higher education and research landscapes in the region.</w:t>
      </w:r>
    </w:p>
    <w:p>
      <w:pPr>
        <w:pStyle w:val="BodyText"/>
      </w:pPr>
      <w:r>
        <w:t xml:space="preserve">Keywords:</w:t>
      </w:r>
      <w:r>
        <w:t xml:space="preserve"> </w:t>
      </w:r>
      <w:r>
        <w:rPr>
          <w:bCs/>
          <w:b/>
        </w:rPr>
        <w:t xml:space="preserve">Academic Researcher</w:t>
      </w:r>
      <w:r>
        <w:t xml:space="preserve">,</w:t>
      </w:r>
      <w:r>
        <w:t xml:space="preserve"> </w:t>
      </w:r>
      <w:r>
        <w:rPr>
          <w:bCs/>
          <w:b/>
        </w:rPr>
        <w:t xml:space="preserve">United Arab Emirates Dubai</w:t>
      </w:r>
      <w:r>
        <w:t xml:space="preserve">, Knowledge Economy, International Collaboration, Innovation Policy.</w:t>
      </w:r>
    </w:p>
    <w:bookmarkStart w:id="20" w:name="introduction"/>
    <w:p>
      <w:pPr>
        <w:pStyle w:val="Heading2"/>
      </w:pPr>
      <w:r>
        <w:t xml:space="preserve">1. Introduction</w:t>
      </w:r>
    </w:p>
    <w:p>
      <w:pPr>
        <w:pStyle w:val="FirstParagraph"/>
      </w:pPr>
      <w:r>
        <w:t xml:space="preserve">The contemporary landscape of higher education is undergoing a profound shift. No longer confined to the ivory tower, universities and research institutions are increasingly expected to drive societal progress, economic diversification, and global competitiveness. Nowhere is this expectation more palpable than in</w:t>
      </w:r>
      <w:r>
        <w:t xml:space="preserve"> </w:t>
      </w:r>
      <w:r>
        <w:rPr>
          <w:bCs/>
          <w:b/>
        </w:rPr>
        <w:t xml:space="preserve">United Arab Emirates Dubai</w:t>
      </w:r>
      <w:r>
        <w:t xml:space="preserve">, a city that has rapidly evolved from a regional trading post into a world-class metropolis known for its futuristic infrastructure and ambitious vision for the future. At the heart of this transformation lies the role of the</w:t>
      </w:r>
      <w:r>
        <w:t xml:space="preserve"> </w:t>
      </w:r>
      <w:r>
        <w:rPr>
          <w:bCs/>
          <w:b/>
        </w:rPr>
        <w:t xml:space="preserve">Academic Researcher</w:t>
      </w:r>
      <w:r>
        <w:t xml:space="preserve">.</w:t>
      </w:r>
    </w:p>
    <w:p>
      <w:pPr>
        <w:pStyle w:val="BodyText"/>
      </w:pPr>
      <w:r>
        <w:t xml:space="preserve">This paper argues that in</w:t>
      </w:r>
      <w:r>
        <w:t xml:space="preserve"> </w:t>
      </w:r>
      <w:r>
        <w:rPr>
          <w:bCs/>
          <w:b/>
        </w:rPr>
        <w:t xml:space="preserve">United Arab Emirates Dubai</w:t>
      </w:r>
      <w:r>
        <w:t xml:space="preserve">, the definition of an</w:t>
      </w:r>
      <w:r>
        <w:t xml:space="preserve"> </w:t>
      </w:r>
      <w:r>
        <w:rPr>
          <w:bCs/>
          <w:b/>
        </w:rPr>
        <w:t xml:space="preserve">Academic Researcher</w:t>
      </w:r>
      <w:r>
        <w:t xml:space="preserve"> </w:t>
      </w:r>
      <w:r>
        <w:t xml:space="preserve">has expanded beyond traditional scholarly pursuits to include roles as innovators, policy advisors, and cross-cultural mediators. The unique geopolitical and economic position of</w:t>
      </w:r>
      <w:r>
        <w:t xml:space="preserve"> </w:t>
      </w:r>
      <w:r>
        <w:rPr>
          <w:bCs/>
          <w:b/>
        </w:rPr>
        <w:t xml:space="preserve">United Arab Emirates Dubai</w:t>
      </w:r>
      <w:r>
        <w:t xml:space="preserve"> </w:t>
      </w:r>
      <w:r>
        <w:t xml:space="preserve">creates a distinct environment where local needs intersect with global standards. Consequently, the work of an</w:t>
      </w:r>
      <w:r>
        <w:t xml:space="preserve"> </w:t>
      </w:r>
      <w:r>
        <w:rPr>
          <w:bCs/>
          <w:b/>
        </w:rPr>
        <w:t xml:space="preserve">Academic Researcher</w:t>
      </w:r>
      <w:r>
        <w:t xml:space="preserve"> </w:t>
      </w:r>
      <w:r>
        <w:t xml:space="preserve">in this context is characterized by high expectations for relevance, impact, and international collaboration.</w:t>
      </w:r>
    </w:p>
    <w:bookmarkEnd w:id="20"/>
    <w:bookmarkStart w:id="21" w:name="X5359f44f372bccd6130fa9be70c39d268529d21"/>
    <w:p>
      <w:pPr>
        <w:pStyle w:val="Heading2"/>
      </w:pPr>
      <w:r>
        <w:t xml:space="preserve">2. The Strategic Context: Vision 2031 and Beyond</w:t>
      </w:r>
    </w:p>
    <w:p>
      <w:pPr>
        <w:pStyle w:val="FirstParagraph"/>
      </w:pPr>
      <w:r>
        <w:t xml:space="preserve">To understand the position of the</w:t>
      </w:r>
      <w:r>
        <w:t xml:space="preserve"> </w:t>
      </w:r>
      <w:r>
        <w:rPr>
          <w:bCs/>
          <w:b/>
        </w:rPr>
        <w:t xml:space="preserve">Academic Researcher</w:t>
      </w:r>
      <w:r>
        <w:t xml:space="preserve">, one must first understand the strategic landscape of</w:t>
      </w:r>
      <w:r>
        <w:t xml:space="preserve"> </w:t>
      </w:r>
      <w:r>
        <w:rPr>
          <w:bCs/>
          <w:b/>
        </w:rPr>
        <w:t xml:space="preserve">United Arab Emirates Dubai</w:t>
      </w:r>
      <w:r>
        <w:t xml:space="preserve">. The city’s leadership, under frameworks such as "Dubai Economic Agenda D33" and broader national visions, has placed science, technology, and innovation at the core of its development strategy. This top-down commitment creates fertile ground for research but also imposes specific demands on scholars.</w:t>
      </w:r>
    </w:p>
    <w:p>
      <w:pPr>
        <w:pStyle w:val="BodyText"/>
      </w:pPr>
      <w:r>
        <w:t xml:space="preserve">In</w:t>
      </w:r>
      <w:r>
        <w:t xml:space="preserve"> </w:t>
      </w:r>
      <w:r>
        <w:rPr>
          <w:bCs/>
          <w:b/>
        </w:rPr>
        <w:t xml:space="preserve">United Arab Emirates Dubai</w:t>
      </w:r>
      <w:r>
        <w:t xml:space="preserve">, government funding is increasingly directed toward sectors such as artificial intelligence, renewable energy, biotechnology, and smart city technologies. For an</w:t>
      </w:r>
      <w:r>
        <w:t xml:space="preserve"> </w:t>
      </w:r>
      <w:r>
        <w:rPr>
          <w:bCs/>
          <w:b/>
        </w:rPr>
        <w:t xml:space="preserve">Academic Researcher</w:t>
      </w:r>
      <w:r>
        <w:t xml:space="preserve">, this means that research proposals must align with national priorities. The role has thus shifted from purely curiosity-driven inquiry to mission-oriented research. This alignment ensures that the output of universities in</w:t>
      </w:r>
      <w:r>
        <w:t xml:space="preserve"> </w:t>
      </w:r>
      <w:r>
        <w:rPr>
          <w:bCs/>
          <w:b/>
        </w:rPr>
        <w:t xml:space="preserve">United Arab Emirates Dubai</w:t>
      </w:r>
      <w:r>
        <w:t xml:space="preserve"> </w:t>
      </w:r>
      <w:r>
        <w:t xml:space="preserve">contributes directly to the emirate’s sustainability and economic resilience goals.</w:t>
      </w:r>
    </w:p>
    <w:bookmarkEnd w:id="21"/>
    <w:bookmarkStart w:id="22" w:name="X484dc2d7278101652533192c7ae5455fc1380cb"/>
    <w:p>
      <w:pPr>
        <w:pStyle w:val="Heading2"/>
      </w:pPr>
      <w:r>
        <w:t xml:space="preserve">3. The Multicultural Dynamics of Research Teams</w:t>
      </w:r>
    </w:p>
    <w:p>
      <w:pPr>
        <w:pStyle w:val="FirstParagraph"/>
      </w:pPr>
      <w:r>
        <w:t xml:space="preserve">Dubai is often described as a city without borders, hosting over 200 nationalities. This demographic reality profoundly influences the work of the</w:t>
      </w:r>
      <w:r>
        <w:t xml:space="preserve"> </w:t>
      </w:r>
      <w:r>
        <w:rPr>
          <w:bCs/>
          <w:b/>
        </w:rPr>
        <w:t xml:space="preserve">Academic Researcher</w:t>
      </w:r>
      <w:r>
        <w:t xml:space="preserve">. Universities in</w:t>
      </w:r>
      <w:r>
        <w:t xml:space="preserve"> </w:t>
      </w:r>
      <w:r>
        <w:rPr>
          <w:bCs/>
          <w:b/>
        </w:rPr>
        <w:t xml:space="preserve">United Arab Emirates Dubai</w:t>
      </w:r>
      <w:r>
        <w:t xml:space="preserve">, such as the American University of Sharjah (with significant Dubai presence), United Arab Emirates University branches, and international campuses like NYU Abu Dhabi’s satellite initiatives or Heriot-Watt University Dubai, are microcosms of global diversity.</w:t>
      </w:r>
    </w:p>
    <w:p>
      <w:pPr>
        <w:pStyle w:val="BodyText"/>
      </w:pPr>
      <w:r>
        <w:t xml:space="preserve">An</w:t>
      </w:r>
      <w:r>
        <w:t xml:space="preserve"> </w:t>
      </w:r>
      <w:r>
        <w:rPr>
          <w:bCs/>
          <w:b/>
        </w:rPr>
        <w:t xml:space="preserve">Academic Researcher</w:t>
      </w:r>
      <w:r>
        <w:t xml:space="preserve"> </w:t>
      </w:r>
      <w:r>
        <w:t xml:space="preserve">in this setting operates in a multicultural environment. This presents unique challenges, including navigating different cultural norms in collaborative settings and communicating complex scientific concepts across linguistic barriers. However, it also offers unparalleled opportunities for comparative studies and interdisciplinary innovation. The</w:t>
      </w:r>
      <w:r>
        <w:t xml:space="preserve"> </w:t>
      </w:r>
      <w:r>
        <w:rPr>
          <w:bCs/>
          <w:b/>
        </w:rPr>
        <w:t xml:space="preserve">Academic Researcher</w:t>
      </w:r>
      <w:r>
        <w:t xml:space="preserve"> </w:t>
      </w:r>
      <w:r>
        <w:t xml:space="preserve">acts as a bridge, facilitating knowledge transfer between the Global North and South, leveraging</w:t>
      </w:r>
      <w:r>
        <w:t xml:space="preserve"> </w:t>
      </w:r>
      <w:r>
        <w:rPr>
          <w:bCs/>
          <w:b/>
        </w:rPr>
        <w:t xml:space="preserve">United Arab Emirates Dubai</w:t>
      </w:r>
      <w:r>
        <w:t xml:space="preserve">'s position as a gateway between East and West.</w:t>
      </w:r>
    </w:p>
    <w:bookmarkEnd w:id="22"/>
    <w:bookmarkStart w:id="26" w:name="Xd7f0627626349e0464f72c547d055485f3d2ff8"/>
    <w:p>
      <w:pPr>
        <w:pStyle w:val="Heading2"/>
      </w:pPr>
      <w:r>
        <w:t xml:space="preserve">4. Challenges Facing the Academic Researcher in United Arab Emirates Dubai</w:t>
      </w:r>
    </w:p>
    <w:p>
      <w:pPr>
        <w:pStyle w:val="FirstParagraph"/>
      </w:pPr>
      <w:r>
        <w:t xml:space="preserve">Despite the opportunities,</w:t>
      </w:r>
      <w:r>
        <w:t xml:space="preserve"> </w:t>
      </w:r>
      <w:r>
        <w:rPr>
          <w:bCs/>
          <w:b/>
        </w:rPr>
        <w:t xml:space="preserve">Academic Researcher</w:t>
      </w:r>
      <w:r>
        <w:t xml:space="preserve">s in</w:t>
      </w:r>
      <w:r>
        <w:t xml:space="preserve"> </w:t>
      </w:r>
      <w:r>
        <w:rPr>
          <w:bCs/>
          <w:b/>
        </w:rPr>
        <w:t xml:space="preserve">United Arab Emirates Dubai</w:t>
      </w:r>
    </w:p>
    <w:bookmarkStart w:id="23" w:name="a.-regulatory-and-bureaucratic-hurdles"/>
    <w:p>
      <w:pPr>
        <w:pStyle w:val="Heading3"/>
      </w:pPr>
      <w:r>
        <w:rPr>
          <w:bCs/>
          <w:b/>
        </w:rPr>
        <w:t xml:space="preserve">a. Regulatory and Bureaucratic Hurdles</w:t>
      </w:r>
    </w:p>
    <w:p>
      <w:pPr>
        <w:pStyle w:val="FirstParagraph"/>
      </w:pPr>
      <w:r>
        <w:t xml:space="preserve">Navigating the regulatory framework in</w:t>
      </w:r>
    </w:p>
    <w:p>
      <w:pPr>
        <w:pStyle w:val="BodyText"/>
      </w:pPr>
      <w:r>
        <w:t xml:space="preserve">United Arab Emirates Dubai can be complex. Importing equipment, securing ethical approvals for sensitive research, and managing intellectual property rights require significant administrative effort from an</w:t>
      </w:r>
      <w:r>
        <w:t xml:space="preserve"> </w:t>
      </w:r>
      <w:r>
        <w:rPr>
          <w:bCs/>
          <w:b/>
        </w:rPr>
        <w:t xml:space="preserve">Academic Researcher</w:t>
      </w:r>
      <w:r>
        <w:t xml:space="preserve">. While improvements have been made, the bureaucratic landscape remains a barrier to rapid innovation compared to some Western counterparts.</w:t>
      </w:r>
    </w:p>
    <w:bookmarkEnd w:id="23"/>
    <w:bookmarkStart w:id="24" w:name="b.-retention-and-career-progression"/>
    <w:p>
      <w:pPr>
        <w:pStyle w:val="Heading3"/>
      </w:pPr>
      <w:r>
        <w:rPr>
          <w:bCs/>
          <w:b/>
        </w:rPr>
        <w:t xml:space="preserve">b. Retention and Career Progression</w:t>
      </w:r>
    </w:p>
    <w:p>
      <w:pPr>
        <w:pStyle w:val="FirstParagraph"/>
      </w:pPr>
      <w:r>
        <w:t xml:space="preserve">The talent market in</w:t>
      </w:r>
      <w:r>
        <w:t xml:space="preserve"> </w:t>
      </w:r>
      <w:r>
        <w:rPr>
          <w:bCs/>
          <w:b/>
        </w:rPr>
        <w:t xml:space="preserve">United Arab Emirates Dubai</w:t>
      </w:r>
      <w:r>
        <w:t xml:space="preserve">Academic ResearcherAcademic Researcher.</w:t>
      </w:r>
    </w:p>
    <w:bookmarkEnd w:id="24"/>
    <w:bookmarkStart w:id="25" w:name="c.-localization-of-knowledge"/>
    <w:p>
      <w:pPr>
        <w:pStyle w:val="Heading3"/>
      </w:pPr>
      <w:r>
        <w:rPr>
          <w:bCs/>
          <w:b/>
        </w:rPr>
        <w:t xml:space="preserve">c. Localization of Knowledge</w:t>
      </w:r>
    </w:p>
    <w:p>
      <w:pPr>
        <w:pStyle w:val="FirstParagraph"/>
      </w:pPr>
      <w:r>
        <w:t xml:space="preserve">A critical task for an</w:t>
      </w:r>
      <w:r>
        <w:t xml:space="preserve"> </w:t>
      </w:r>
      <w:r>
        <w:rPr>
          <w:bCs/>
          <w:b/>
        </w:rPr>
        <w:t xml:space="preserve">Academic Researcher</w:t>
      </w:r>
    </w:p>
    <w:bookmarkEnd w:id="25"/>
    <w:bookmarkEnd w:id="26"/>
    <w:bookmarkStart w:id="27" w:name="opportunities-for-global-collaboration"/>
    <w:p>
      <w:pPr>
        <w:pStyle w:val="Heading2"/>
      </w:pPr>
      <w:r>
        <w:t xml:space="preserve">5. Opportunities for Global Collaboration</w:t>
      </w:r>
    </w:p>
    <w:p>
      <w:pPr>
        <w:pStyle w:val="FirstParagraph"/>
      </w:pPr>
    </w:p>
    <w:p>
      <w:pPr>
        <w:pStyle w:val="BodyText"/>
      </w:pPr>
      <w:r>
        <w:t xml:space="preserve">Furthermore, the city’s hosting of international conferences and summits provides an excellent platform for</w:t>
      </w:r>
      <w:r>
        <w:t xml:space="preserve"> </w:t>
      </w:r>
    </w:p>
    <w:bookmarkEnd w:id="27"/>
    <w:bookmarkStart w:id="28" w:name="conclusion"/>
    <w:p>
      <w:pPr>
        <w:pStyle w:val="Heading2"/>
      </w:pPr>
      <w:r>
        <w:t xml:space="preserve">6. Conclusion</w:t>
      </w:r>
    </w:p>
    <w:p>
      <w:pPr>
        <w:pStyle w:val="FirstParagraph"/>
      </w:pPr>
      <w:r>
        <w:t xml:space="preserve">In conclusion, the role of the</w:t>
      </w:r>
      <w:r>
        <w:t xml:space="preserve"> </w:t>
      </w:r>
    </w:p>
    <w:p>
      <w:pPr>
        <w:pStyle w:val="BodyText"/>
      </w:pPr>
      <w:r>
        <w:t xml:space="preserve">For policymakers and university leaders in</w:t>
      </w:r>
      <w:r>
        <w:t xml:space="preserve"> </w:t>
      </w:r>
    </w:p>
    <w:p>
      <w:pPr>
        <w:pStyle w:val="BodyText"/>
      </w:pPr>
      <w:r>
        <w:t xml:space="preserve">The future of research is collaborative and impactful. 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Borders and Knowledge: The Evolving Role of the Academic Researcher in United Arab Emirates Dubai</dc:title>
  <dc:creator/>
  <cp:keywords/>
  <dcterms:created xsi:type="dcterms:W3CDTF">2026-07-30T12:38:21Z</dcterms:created>
  <dcterms:modified xsi:type="dcterms:W3CDTF">2026-07-30T12:38:21Z</dcterms:modified>
</cp:coreProperties>
</file>

<file path=docProps/custom.xml><?xml version="1.0" encoding="utf-8"?>
<Properties xmlns="http://schemas.openxmlformats.org/officeDocument/2006/custom-properties" xmlns:vt="http://schemas.openxmlformats.org/officeDocument/2006/docPropsVTypes"/>
</file>