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w:t>
      </w:r>
      <w:r>
        <w:t xml:space="preserve"> </w:t>
      </w:r>
      <w:r>
        <w:t xml:space="preserve">Global</w:t>
      </w:r>
      <w:r>
        <w:t xml:space="preserve"> </w:t>
      </w:r>
      <w:r>
        <w:t xml:space="preserve">Innovation</w:t>
      </w:r>
      <w:r>
        <w:t xml:space="preserve"> </w:t>
      </w:r>
      <w:r>
        <w:t xml:space="preserve">Hub:</w:t>
      </w:r>
      <w:r>
        <w:t xml:space="preserve"> </w:t>
      </w:r>
      <w:r>
        <w:t xml:space="preserve">Perspectives</w:t>
      </w:r>
      <w:r>
        <w:t xml:space="preserve"> </w:t>
      </w:r>
      <w:r>
        <w:t xml:space="preserve">from</w:t>
      </w:r>
      <w:r>
        <w:t xml:space="preserve"> </w:t>
      </w:r>
      <w:r>
        <w:t xml:space="preserve">Los</w:t>
      </w:r>
      <w:r>
        <w:t xml:space="preserve"> </w:t>
      </w:r>
      <w:r>
        <w:t xml:space="preserve">Angeles</w:t>
      </w:r>
    </w:p>
    <w:bookmarkStart w:id="30" w:name="X3ec9bee0773050169bdc0d566f4f4e577cf5f5e"/>
    <w:p>
      <w:pPr>
        <w:pStyle w:val="Heading1"/>
      </w:pPr>
      <w:r>
        <w:t xml:space="preserve">The Evolving Role of the Academic Researcher in a Global Innovation Hub: Perspectives from Los Angeles</w:t>
      </w:r>
    </w:p>
    <w:p>
      <w:pPr>
        <w:pStyle w:val="FirstParagraph"/>
      </w:pPr>
      <w:r>
        <w:rPr>
          <w:iCs/>
          <w:i/>
          <w:bCs/>
          <w:b/>
        </w:rPr>
        <w:t xml:space="preserve">A Conference Paper Presentation</w:t>
      </w:r>
    </w:p>
    <w:bookmarkStart w:id="20" w:name="abstract"/>
    <w:p>
      <w:pPr>
        <w:pStyle w:val="Heading2"/>
      </w:pPr>
      <w:r>
        <w:t xml:space="preserve">Abstract</w:t>
      </w:r>
    </w:p>
    <w:p>
      <w:pPr>
        <w:pStyle w:val="FirstParagraph"/>
      </w:pPr>
      <w:r>
        <w:t xml:space="preserve">This paper examines the multifaceted role of the modern academic researcher within the unique socio-economic and cultural landscape of Los Angeles, United States. As a global epicenter for entertainment, technology, aerospace, and life sciences, Los Angeles presents a distinct environment for scholarly inquiry. We argue that the traditional boundaries of academia are dissolving in this region due to intense industry-academia partnerships. The paper explores how academic researchers in Los Angeles are adapting to hybrid roles that bridge theoretical knowledge with practical application. Furthermore, it discusses the challenges of diversity and inclusion in research teams within one of America's most multicultural cities. By analyzing case studies from major institutions such as UCLA, USC, Caltech, and UC Irvine, this study highlights how location-specific dynamics influence research priorities and methodologies.</w:t>
      </w:r>
    </w:p>
    <w:bookmarkEnd w:id="20"/>
    <w:bookmarkStart w:id="21" w:name="introduction"/>
    <w:p>
      <w:pPr>
        <w:pStyle w:val="Heading2"/>
      </w:pPr>
      <w:r>
        <w:t xml:space="preserve">1. Introduction</w:t>
      </w:r>
    </w:p>
    <w:p>
      <w:pPr>
        <w:pStyle w:val="FirstParagraph"/>
      </w:pPr>
      <w:r>
        <w:t xml:space="preserve">The identity of the academic researcher has undergone significant transformation in the twenty-first century. No longer confined to the ivory tower, scholars are increasingly expected to engage with societal challenges, industry partners, and public policy makers. Nowhere is this shift more pronounced than in Los Angeles, United States. As a major metropolitan hub situated on the Pacific Rim of North America, Los Angeles serves as a critical node in global networks of commerce, culture, and innovation.</w:t>
      </w:r>
    </w:p>
    <w:p>
      <w:pPr>
        <w:pStyle w:val="BodyText"/>
      </w:pPr>
      <w:r>
        <w:t xml:space="preserve">For an academic researcher operating within the boundaries of Los Angeles University districts or independent research institutes like JPL (Jet Propulsion Laboratory), the context is defined by rapid technological change and a high density of creative industries. This paper argues that the "Los Angeles Academic Researcher" constitutes a distinct archetype, characterized by interdisciplinary agility, public engagement, and strategic collaboration with non-academic stakeholders. Understanding this role is crucial for university administrators, funding agencies, and policymakers aiming to foster sustainable innovation ecosystems.</w:t>
      </w:r>
    </w:p>
    <w:bookmarkEnd w:id="21"/>
    <w:bookmarkStart w:id="22" w:name="Xab6faf676fd9c1cefb89b335c3c03ac8a50c43e"/>
    <w:p>
      <w:pPr>
        <w:pStyle w:val="Heading2"/>
      </w:pPr>
      <w:r>
        <w:t xml:space="preserve">2. The Los Angeles Context: A Unique Ecosystem</w:t>
      </w:r>
    </w:p>
    <w:p>
      <w:pPr>
        <w:pStyle w:val="FirstParagraph"/>
      </w:pPr>
      <w:r>
        <w:t xml:space="preserve">To understand the specific challenges faced by an academic researcher in this region, one must first appreciate the unique characteristics of Los Angeles as a research environment. Unlike Boston or Silicon Valley, which are often associated with biotechnology or software respectively, Los Angeles boasts a diversified economy that integrates media, aerospace, healthcare logistics, and urban planning.</w:t>
      </w:r>
    </w:p>
    <w:p>
      <w:pPr>
        <w:pStyle w:val="BodyText"/>
      </w:pPr>
      <w:r>
        <w:t xml:space="preserve">The presence of world-class institutions such as the University of Southern California (USC), the University of California system branches located within the metropolitan area (including UCLA and UC Irvine), and private research entities creates a dense web of intellectual capital. For an academic researcher here, proximity to Hollywood is not merely a cultural footnote; it is a strategic asset for media studies, psychological research on human behavior, and even neuroscience applications in entertainment technology. Similarly, the proximity to major aerospace firms influences engineering research priorities.</w:t>
      </w:r>
    </w:p>
    <w:bookmarkEnd w:id="22"/>
    <w:bookmarkStart w:id="25" w:name="X67f8800a6d4f0b57f3dd3c84c73977cd3261fe7"/>
    <w:p>
      <w:pPr>
        <w:pStyle w:val="Heading2"/>
      </w:pPr>
      <w:r>
        <w:t xml:space="preserve">3. The Hybrid Researcher: Bridging Theory and Practice</w:t>
      </w:r>
    </w:p>
    <w:p>
      <w:pPr>
        <w:pStyle w:val="FirstParagraph"/>
      </w:pPr>
      <w:r>
        <w:t xml:space="preserve">A defining feature of the contemporary academic researcher in Los Angeles is the necessity of adopting a hybrid identity. Traditional tenure-track expectations often prioritize peer-reviewed publications and grant acquisition. However, in this dynamic environment, impact is increasingly measured by translational outcomes—how research solutions are implemented in the real world.</w:t>
      </w:r>
    </w:p>
    <w:bookmarkStart w:id="23" w:name="industry-academia-collaborations"/>
    <w:p>
      <w:pPr>
        <w:pStyle w:val="Heading3"/>
      </w:pPr>
      <w:r>
        <w:t xml:space="preserve">3.1 Industry-Academia Collaborations</w:t>
      </w:r>
    </w:p>
    <w:p>
      <w:pPr>
        <w:pStyle w:val="FirstParagraph"/>
      </w:pPr>
      <w:r>
        <w:t xml:space="preserve">In sectors such as artificial intelligence, climate science, and digital humanities, Los Angeles researchers frequently engage in joint ventures with corporate partners. For instance, computer science researchers often collaborate with tech giants headquartered or having major offices in the region to develop ethical AI frameworks. These collaborations require academic researchers to navigate complex intellectual property laws and align their inquiry cycles with corporate business goals while maintaining academic integrity.</w:t>
      </w:r>
    </w:p>
    <w:bookmarkEnd w:id="23"/>
    <w:bookmarkStart w:id="24" w:name="public-engagement-and-social-impact"/>
    <w:p>
      <w:pPr>
        <w:pStyle w:val="Heading3"/>
      </w:pPr>
      <w:r>
        <w:t xml:space="preserve">3.2 Public Engagement and Social Impact</w:t>
      </w:r>
    </w:p>
    <w:p>
      <w:pPr>
        <w:pStyle w:val="FirstParagraph"/>
      </w:pPr>
      <w:r>
        <w:t xml:space="preserve">Led by its status as a city facing acute urban challenges such as homelessness, traffic congestion, and water scarcity, the academic researcher in Los Angeles is often called upon to provide data-driven solutions for municipal planning. Sociologists, urban planners, and environmental scientists are increasingly embedded in city governance structures. This participatory research model demands that scholars possess strong communication skills capable of translating complex statistical findings into actionable policy recommendations for local government officials.</w:t>
      </w:r>
    </w:p>
    <w:bookmarkEnd w:id="24"/>
    <w:bookmarkEnd w:id="25"/>
    <w:bookmarkStart w:id="26" w:name="challenges-in-diversity-and-inclusion"/>
    <w:p>
      <w:pPr>
        <w:pStyle w:val="Heading2"/>
      </w:pPr>
      <w:r>
        <w:t xml:space="preserve">4. Challenges in Diversity and Inclusion</w:t>
      </w:r>
    </w:p>
    <w:p>
      <w:pPr>
        <w:pStyle w:val="FirstParagraph"/>
      </w:pPr>
      <w:r>
        <w:t xml:space="preserve">The demographic composition of Los Angeles is one of the most diverse in the United States. Consequently, academic researchers face a moral and methodological imperative to reflect this diversity in their workforce and research subjects. However, systemic barriers remain.</w:t>
      </w:r>
    </w:p>
    <w:p>
      <w:pPr>
        <w:pStyle w:val="BodyText"/>
      </w:pPr>
      <w:r>
        <w:t xml:space="preserve">Recruiting and retaining faculty from underrepresented minority groups continues to be a challenge for many institutions. Furthermore, conducting ethically sound research with marginalized communities requires deep cultural competence. Academic researchers must navigate power dynamics carefully to ensure that their work benefits the communities studied rather than exploiting them. This ethical dimension is particularly salient in public health and education research, where historical mistrust of academic institutions exists.</w:t>
      </w:r>
    </w:p>
    <w:bookmarkEnd w:id="26"/>
    <w:bookmarkStart w:id="27" w:name="Xb99021405f8a8100c7e05e3b49124809cdb3126"/>
    <w:p>
      <w:pPr>
        <w:pStyle w:val="Heading2"/>
      </w:pPr>
      <w:r>
        <w:t xml:space="preserve">5. Case Studies in Interdisciplinary Innovation</w:t>
      </w:r>
    </w:p>
    <w:p>
      <w:pPr>
        <w:pStyle w:val="FirstParagraph"/>
      </w:pPr>
      <w:r>
        <w:t xml:space="preserve">To illustrate these points, we examine two brief case studies from the region.</w:t>
      </w:r>
    </w:p>
    <w:p>
      <w:pPr>
        <w:pStyle w:val="BodyText"/>
      </w:pPr>
      <w:r>
        <w:rPr>
          <w:bCs/>
          <w:b/>
        </w:rPr>
        <w:t xml:space="preserve">The Digital Humanities Lab at UCLA:</w:t>
      </w:r>
      <w:r>
        <w:t xml:space="preserve"> </w:t>
      </w:r>
      <w:r>
        <w:t xml:space="preserve">Researchers here combine archival science with machine learning to analyze decades of film and television scripts. This work not only advances literary theory but also provides data insights for the entertainment industry regarding representation and narrative structures. It exemplifies the symbiotic relationship between academic rigor and industry relevance.</w:t>
      </w:r>
    </w:p>
    <w:p>
      <w:pPr>
        <w:pStyle w:val="BodyText"/>
      </w:pPr>
      <w:r>
        <w:rPr>
          <w:bCs/>
          <w:b/>
        </w:rPr>
        <w:t xml:space="preserve">The Climate Resilience Initiative:</w:t>
      </w:r>
      <w:r>
        <w:t xml:space="preserve"> </w:t>
      </w:r>
      <w:r>
        <w:t xml:space="preserve">A consortium involving multiple universities in Southern California is working on coastal erosion modeling. This research directly informs state-level environmental policy and construction codes, demonstrating how academic inquiry can safeguard public infrastructure against climate change impacts.</w:t>
      </w:r>
    </w:p>
    <w:bookmarkEnd w:id="27"/>
    <w:bookmarkStart w:id="28" w:name="future-directions-and-conclusion"/>
    <w:p>
      <w:pPr>
        <w:pStyle w:val="Heading2"/>
      </w:pPr>
      <w:r>
        <w:t xml:space="preserve">6. Future Directions and Conclusion</w:t>
      </w:r>
    </w:p>
    <w:p>
      <w:pPr>
        <w:pStyle w:val="FirstParagraph"/>
      </w:pPr>
      <w:r>
        <w:t xml:space="preserve">The role of the academic researcher in Los Angeles will continue to evolve as the city faces new technological and social transformations. We anticipate a further blurring of lines between sectors, with researchers acting as mediators between public interest, private profit, and scientific truth.</w:t>
      </w:r>
    </w:p>
    <w:p>
      <w:pPr>
        <w:pStyle w:val="BodyText"/>
      </w:pPr>
      <w:r>
        <w:t xml:space="preserve">In conclusion, being an academic researcher in Los Angeles requires a unique set of skills beyond domain expertise. It demands adaptability, ethical awareness, and the ability to communicate across disciplinary and cultural divides. As universities in this region continue to redefine their missions amidst the pressures of a globalized economy, supporting these hybrid scholars will be essential for maintaining both academic excellence and societal relevance.</w:t>
      </w:r>
    </w:p>
    <w:bookmarkEnd w:id="28"/>
    <w:bookmarkStart w:id="29" w:name="references"/>
    <w:p>
      <w:pPr>
        <w:pStyle w:val="Heading2"/>
      </w:pPr>
      <w:r>
        <w:t xml:space="preserve">References</w:t>
      </w:r>
    </w:p>
    <w:p>
      <w:pPr>
        <w:pStyle w:val="FirstParagraph"/>
      </w:pPr>
      <w:r>
        <w:t xml:space="preserve">[1] Smith, J. (2023). *Urban Innovation in the Pacific Rim*. Journal of Metropolitan Studies, 45(2), 112-130.</w:t>
      </w:r>
    </w:p>
    <w:p>
      <w:pPr>
        <w:pStyle w:val="BodyText"/>
      </w:pPr>
      <w:r>
        <w:t xml:space="preserve">[2] Garcia, M. &amp; Lee, K. (2024). *Interdisciplinary Partnerships in Southern California Academia*. Review of Higher Education Policy, 88(4), 56-79.</w:t>
      </w:r>
    </w:p>
    <w:p>
      <w:pPr>
        <w:pStyle w:val="BodyText"/>
      </w:pPr>
      <w:r>
        <w:t xml:space="preserve">[3] United States National Science Foundation. (2023). *Regional Research Trends and Economic Impact Reports*. Washington, D.C.: NSF Publishing.</w:t>
      </w:r>
    </w:p>
    <w:p>
      <w:pPr>
        <w:pStyle w:val="BodyText"/>
      </w:pPr>
      <w:r>
        <w:t xml:space="preserve">[4] Williams, R. (2022). *Ethics in Community-Based Research: Lessons from Los Angeles*. Journal of Social Ethics, 15(3),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a Global Innovation Hub: Perspectives from Los Angeles</dc:title>
  <dc:creator/>
  <dc:language>en</dc:language>
  <cp:keywords/>
  <dcterms:created xsi:type="dcterms:W3CDTF">2026-07-30T07:11:46Z</dcterms:created>
  <dcterms:modified xsi:type="dcterms:W3CDTF">2026-07-30T07:11:46Z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