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Context</w:t>
      </w:r>
    </w:p>
    <w:bookmarkStart w:id="30" w:name="X67cbaa76c9baee52f8842e8c9c40d8108b6d8fd"/>
    <w:p>
      <w:pPr>
        <w:pStyle w:val="Heading1"/>
      </w:pPr>
      <w:r>
        <w:t xml:space="preserve">The Evolving Role of the Academic Researcher in a Globalized Economy</w:t>
      </w:r>
    </w:p>
    <w:p>
      <w:pPr>
        <w:pStyle w:val="FirstParagraph"/>
      </w:pPr>
      <w:r>
        <w:rPr>
          <w:iCs/>
          <w:i/>
          <w:bCs/>
          <w:b/>
        </w:rPr>
        <w:t xml:space="preserve">Sarah J. Mitchell, Ph.D.</w:t>
      </w:r>
      <w:r>
        <w:br/>
      </w:r>
      <w:r>
        <w:t xml:space="preserve">Department of Urban Studies and Economics</w:t>
      </w:r>
      <w:r>
        <w:br/>
      </w:r>
      <w:r>
        <w:t xml:space="preserve">University of Florida / Miami Metropolitan Campus Initiative</w:t>
      </w:r>
      <w:r>
        <w:br/>
      </w:r>
      <w:r>
        <w:rPr>
          <w:iCs/>
          <w:i/>
        </w:rPr>
        <w:t xml:space="preserve">mitchell.s@university.edu</w:t>
      </w:r>
    </w:p>
    <w:p>
      <w:pPr>
        <w:pStyle w:val="BodyText"/>
      </w:pPr>
      <w:r>
        <w:rPr>
          <w:u w:val="single"/>
          <w:bCs/>
          <w:b/>
        </w:rPr>
        <w:t xml:space="preserve">Abstract</w:t>
      </w:r>
      <w:r>
        <w:br/>
      </w:r>
      <w:r>
        <w:t xml:space="preserve">This paper examines the critical transformation of the role of an Academic Researcher within the specific socio-economic and geographic context of United States Miami. As a global hub for finance, trade, and cultural exchange in Latin America and the Caribbean, Miami presents a unique laboratory for academic inquiry. The traditional model of isolated scholarship is increasingly insufficient to address complex urban challenges such as climate resilience, multicultural integration, and digital infrastructure development. This study argues that the modern Academic Researcher must adopt a transdisciplinary approach, engaging directly with policymakers, industry leaders in United States Miami, and local communities. By analyzing case studies regarding coastal adaptation strategies and biotech innovation clusters in South Florida, this paper illustrates how academic rigor can be leveraged to drive tangible societal impact.</w:t>
      </w:r>
    </w:p>
    <w:bookmarkStart w:id="20" w:name="introduction-the-miami-paradigm"/>
    <w:p>
      <w:pPr>
        <w:pStyle w:val="Heading2"/>
      </w:pPr>
      <w:r>
        <w:t xml:space="preserve">1. Introduction: The Miami Paradigm</w:t>
      </w:r>
    </w:p>
    <w:p>
      <w:pPr>
        <w:pStyle w:val="FirstParagraph"/>
      </w:pPr>
      <w:r>
        <w:t xml:space="preserve">The landscape of higher education and scientific inquiry has undergone a profound shift over the last two decades. Nowhere is this transformation more evident than in the dynamic environment of United States Miami. Historically viewed merely as a tourist destination or a retirement haven, contemporary United States Miami has emerged as a pivotal node in the global network for finance, telecommunications, and biotechnology. This status necessitates a re-evaluation of who an Academic Researcher is and what their primary responsibilities entail in the twenty-first century.</w:t>
      </w:r>
    </w:p>
    <w:p>
      <w:pPr>
        <w:pStyle w:val="BodyText"/>
      </w:pPr>
      <w:r>
        <w:t xml:space="preserve">In traditional academic frameworks, the researcher was often positioned as an observer, detached from practical applications of their findings. However, the urgency of local issues in United States Miami—from rising sea levels threatening coastal infrastructure to the complexities of a hyper-diverse population—demands active engagement. The Academic Researcher today cannot simply publish in peer-reviewed journals and withdraw; they must serve as a bridge between theoretical knowledge and practical policy implementation within the United States Miami ecosystem.</w:t>
      </w:r>
    </w:p>
    <w:bookmarkEnd w:id="20"/>
    <w:bookmarkStart w:id="24" w:name="defining-the-modern-academic-researcher"/>
    <w:p>
      <w:pPr>
        <w:pStyle w:val="Heading2"/>
      </w:pPr>
      <w:r>
        <w:t xml:space="preserve">2. Defining the Modern Academic Researcher</w:t>
      </w:r>
    </w:p>
    <w:p>
      <w:pPr>
        <w:pStyle w:val="FirstParagraph"/>
      </w:pPr>
      <w:r>
        <w:t xml:space="preserve">To understand the shift, we must first define the contemporary Academic Researcher. No longer confined to the ivory tower, this new persona is characterized by three core competencies: transdisciplinarity, public engagement, and economic partnership.</w:t>
      </w:r>
    </w:p>
    <w:bookmarkStart w:id="21" w:name="transdisciplinarity-in-practice"/>
    <w:p>
      <w:pPr>
        <w:pStyle w:val="Heading3"/>
      </w:pPr>
      <w:r>
        <w:t xml:space="preserve">2.1 Transdisciplinarity in Practice</w:t>
      </w:r>
    </w:p>
    <w:p>
      <w:pPr>
        <w:pStyle w:val="FirstParagraph"/>
      </w:pPr>
      <w:r>
        <w:t xml:space="preserve">The complex challenges facing United States Miami do not respect academic silos. Climate change affects economics, sociology, engineering, and public health simultaneously. Therefore, the Academic Researcher must be fluent in multiple disciplines. For instance, a study on urban flooding in Miami Beach requires input from hydrologists (engineering), demographic analysts (sociology), and insurance actuaries (finance). The researcher acts as the integrator of these diverse knowledge bases.</w:t>
      </w:r>
    </w:p>
    <w:bookmarkEnd w:id="21"/>
    <w:bookmarkStart w:id="22" w:name="public-engagement-and-policy-advisory"/>
    <w:p>
      <w:pPr>
        <w:pStyle w:val="Heading3"/>
      </w:pPr>
      <w:r>
        <w:t xml:space="preserve">2.2 Public Engagement and Policy Advisory</w:t>
      </w:r>
    </w:p>
    <w:p>
      <w:pPr>
        <w:pStyle w:val="FirstParagraph"/>
      </w:pPr>
      <w:r>
        <w:t xml:space="preserve">In United States Miami, the distance between academia and government is narrowing. Mayors, city council members, and state legislators in South Florida increasingly rely on data-driven insights from university-affiliated researchers to craft legislation. The Academic Researcher thus serves as a trusted advisor, translating complex statistical models into actionable policy recommendations that protect residents and stimulate economic growth.</w:t>
      </w:r>
    </w:p>
    <w:bookmarkEnd w:id="22"/>
    <w:bookmarkStart w:id="23" w:name="economic-partnership"/>
    <w:p>
      <w:pPr>
        <w:pStyle w:val="Heading3"/>
      </w:pPr>
      <w:r>
        <w:t xml:space="preserve">2.3 Economic Partnership</w:t>
      </w:r>
    </w:p>
    <w:p>
      <w:pPr>
        <w:pStyle w:val="FirstParagraph"/>
      </w:pPr>
      <w:r>
        <w:t xml:space="preserve">Miami’s growing tech sector and biotech hub (such as the BioBAY innovation district) rely heavily on academic talent. The Academic Researcher is now an entrepreneur in the making, collaborating with private firms to commercialize discoveries. This symbiotic relationship ensures that public funds invested in research yield tangible economic returns for United States Miami, creating jobs and fostering innovation.</w:t>
      </w:r>
    </w:p>
    <w:bookmarkEnd w:id="23"/>
    <w:bookmarkEnd w:id="24"/>
    <w:bookmarkStart w:id="25" w:name="X2869eb787c9e7fcd0fead88d487cd8766c1f934"/>
    <w:p>
      <w:pPr>
        <w:pStyle w:val="Heading2"/>
      </w:pPr>
      <w:r>
        <w:t xml:space="preserve">3. Case Study: Climate Resilience and Urban Planning</w:t>
      </w:r>
    </w:p>
    <w:p>
      <w:pPr>
        <w:pStyle w:val="FirstParagraph"/>
      </w:pPr>
      <w:r>
        <w:t xml:space="preserve">A prime example of the Academic Researcher’s evolving role can be seen in the response to sea-level rise in United States Miami. Historically, engineering solutions such as raising roads were implemented without comprehensive social impact assessments. Today, an Academic Researcher leading a climate resilience project would coordinate with local municipalities to analyze not just water flow data, but also the displacement risks for low-income communities.</w:t>
      </w:r>
    </w:p>
    <w:p>
      <w:pPr>
        <w:pStyle w:val="BodyText"/>
      </w:pPr>
      <w:r>
        <w:t xml:space="preserve">In this scenario, the researcher conducts longitudinal studies on community health outcomes related to heat islands and flooding. They present these findings not only in academic conferences but also in town halls and city council meetings. By doing so, they ensure that urban planning decisions are equitable and sustainable. This holistic approach distinguishes the modern Academic Researcher from their predecessors, who might have focused solely on the physical mechanics of drainage systems.</w:t>
      </w:r>
    </w:p>
    <w:bookmarkEnd w:id="25"/>
    <w:bookmarkStart w:id="26" w:name="X6ed82d3568f4c1f111eb4ce9c5d10473e6c302c"/>
    <w:p>
      <w:pPr>
        <w:pStyle w:val="Heading2"/>
      </w:pPr>
      <w:r>
        <w:t xml:space="preserve">4. Case Study: The Biotech Innovation Cluster</w:t>
      </w:r>
    </w:p>
    <w:p>
      <w:pPr>
        <w:pStyle w:val="FirstParagraph"/>
      </w:pPr>
      <w:r>
        <w:t xml:space="preserve">Furthermore, United States Miami’s emergence as a life sciences hub highlights the role of the researcher in fostering innovation ecosystems. Institutions like the University of Miami and Florida International University work closely with startups to validate scientific protocols and secure intellectual property rights.</w:t>
      </w:r>
    </w:p>
    <w:p>
      <w:pPr>
        <w:pStyle w:val="BodyText"/>
      </w:pPr>
      <w:r>
        <w:t xml:space="preserve">The Academic Researcher here acts as a mentor and technical expert. They guide young entrepreneurs through regulatory hurdles, particularly those related to FDA approvals for medical devices or pharmaceuticals developed in local labs. This interaction accelerates the time-to-market for innovative products, reinforcing United States Miami’s competitive advantage in the global market. The success of these ventures validates the importance of strong university-industry partnerships.</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Funding structures often still prioritize pure theoretical research over applied, community-engaged projects. Additionally, there is a risk of "consultant fatigue" among researchers who are pulled in too many directions between teaching, publishing, and public service.</w:t>
      </w:r>
    </w:p>
    <w:p>
      <w:pPr>
        <w:pStyle w:val="BodyText"/>
      </w:pPr>
      <w:r>
        <w:t xml:space="preserve">To address this, institutions in United States Miami must develop tenure and promotion criteria that value public engagement and industry collaboration equally with traditional publications. By incentivizing these behaviors, universities can ensure that the Academic Researcher is empowered to serve the broader needs of society.</w:t>
      </w:r>
    </w:p>
    <w:bookmarkEnd w:id="27"/>
    <w:bookmarkStart w:id="28" w:name="conclusion"/>
    <w:p>
      <w:pPr>
        <w:pStyle w:val="Heading2"/>
      </w:pPr>
      <w:r>
        <w:t xml:space="preserve">6. Conclusion</w:t>
      </w:r>
    </w:p>
    <w:p>
      <w:pPr>
        <w:pStyle w:val="FirstParagraph"/>
      </w:pPr>
      <w:r>
        <w:t xml:space="preserve">The role of the Academic Researcher in United States Miami is expanding beyond the confines of traditional scholarship. As a critical component of a global city facing unique environmental and social challenges, this professional must be adaptive, collaborative, and socially responsible. By embracing transdisciplinarity and forging strong ties with government and industry, the Academic Researcher contributes to the resilience and prosperity of United States Miami. Future academic frameworks must continue to evolve to support this dynamic role, ensuring that research remains relevant impactful in an ever-changing world.</w:t>
      </w:r>
    </w:p>
    <w:bookmarkEnd w:id="28"/>
    <w:bookmarkStart w:id="29" w:name="references"/>
    <w:p>
      <w:pPr>
        <w:pStyle w:val="Heading2"/>
      </w:pPr>
      <w:r>
        <w:t xml:space="preserve">7. References</w:t>
      </w:r>
    </w:p>
    <w:p>
      <w:pPr>
        <w:numPr>
          <w:ilvl w:val="0"/>
          <w:numId w:val="1001"/>
        </w:numPr>
        <w:pStyle w:val="Compact"/>
      </w:pPr>
      <w:r>
        <w:t xml:space="preserve">Brown, T., &amp; Davis, L. (2021). *Urban Resilience in Coastal Cities: A Miami Perspective*. Journal of Sustainable Urban Development.</w:t>
      </w:r>
    </w:p>
    <w:p>
      <w:pPr>
        <w:numPr>
          <w:ilvl w:val="0"/>
          <w:numId w:val="1001"/>
        </w:numPr>
        <w:pStyle w:val="Compact"/>
      </w:pPr>
      <w:r>
        <w:t xml:space="preserve">Garcia, M. (2019). *The Biotech Boom in South Florida: Economic Impacts and Academic Partnerships*. Miami Business Review.</w:t>
      </w:r>
    </w:p>
    <w:p>
      <w:pPr>
        <w:numPr>
          <w:ilvl w:val="0"/>
          <w:numId w:val="1001"/>
        </w:numPr>
        <w:pStyle w:val="Compact"/>
      </w:pPr>
      <w:r>
        <w:t xml:space="preserve">Henderson, J., &amp; Lee, S. (2022). *Redefining Scholarship: The Role of the Public Intellectual in Global Hubs*. Higher Education Quarterly.</w:t>
      </w:r>
    </w:p>
    <w:p>
      <w:pPr>
        <w:numPr>
          <w:ilvl w:val="0"/>
          <w:numId w:val="1001"/>
        </w:numPr>
        <w:pStyle w:val="Compact"/>
      </w:pPr>
      <w:r>
        <w:t xml:space="preserve">Miami-Dade County Planning Department. (2023). *Comprehensive Plan for Climate Adaptation*. City of Miami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United States Miami Context</dc:title>
  <dc:creator/>
  <dc:language>en</dc:language>
  <cp:keywords/>
  <dcterms:created xsi:type="dcterms:W3CDTF">2026-07-30T12:38:30Z</dcterms:created>
  <dcterms:modified xsi:type="dcterms:W3CDTF">2026-07-30T12:38:30Z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