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1" w:name="Xa34e3d000632820acdf554967874bb735c5177f"/>
    <w:p>
      <w:pPr>
        <w:pStyle w:val="Heading1"/>
      </w:pPr>
      <w:r>
        <w:t xml:space="preserve">The Evolving Role of the Academic Researcher in Vietnam Ho Chi Minh City: Bridging Tradition and Innovation</w:t>
      </w:r>
    </w:p>
    <w:p>
      <w:pPr>
        <w:pStyle w:val="FirstParagraph"/>
      </w:pPr>
      <w:r>
        <w:rPr>
          <w:bCs/>
          <w:b/>
        </w:rPr>
        <w:t xml:space="preserve">Jordan Smith, Ph.D.</w:t>
      </w:r>
      <w:r>
        <w:br/>
      </w:r>
      <w:r>
        <w:t xml:space="preserve">Department of Socio-Economic Studies</w:t>
      </w:r>
      <w:r>
        <w:br/>
      </w:r>
      <w:r>
        <w:t xml:space="preserve">University of International Business and Economics</w:t>
      </w:r>
    </w:p>
    <w:p>
      <w:pPr>
        <w:pStyle w:val="BodyText"/>
      </w:pPr>
      <w:r>
        <w:t xml:space="preserve">Contact: j.smith@unibex.edu.vn | Ho Chi Minh City, Vietnam</w:t>
      </w:r>
    </w:p>
    <w:bookmarkStart w:id="20" w:name="abstract"/>
    <w:p>
      <w:pPr>
        <w:pStyle w:val="Heading2"/>
      </w:pPr>
      <w:r>
        <w:rPr>
          <w:bCs/>
          <w:b/>
        </w:rPr>
        <w:t xml:space="preserve">Abstract</w:t>
      </w:r>
    </w:p>
    <w:p>
      <w:pPr>
        <w:pStyle w:val="FirstParagraph"/>
      </w:pPr>
      <w:r>
        <w:t xml:space="preserve">This conference paper examines the critical transformation of the academic researcher within the dynamic ecosystem of Vietnam Ho Chi Minh City. As one of Southeast Asia’s fastest-growing economic hubs, Ho Chi Minh City presents a unique laboratory for interdisciplinary inquiry. This study argues that the modern academic researcher in this region must evolve from traditional theoretical observers to active participants in national development strategies. By analyzing current trends in higher education, public-private partnerships, and digital transformation, we highlight the specific responsibilities and opportunities facing researchers today. The findings suggest that fostering strong ties between academia and industry is essential for sustaining Vietnam’s rapid growth while maintaining academic integrity.</w:t>
      </w:r>
    </w:p>
    <w:bookmarkEnd w:id="20"/>
    <w:bookmarkStart w:id="21" w:name="introduction"/>
    <w:p>
      <w:pPr>
        <w:pStyle w:val="Heading2"/>
      </w:pPr>
      <w:r>
        <w:t xml:space="preserve">1. Introduction</w:t>
      </w:r>
    </w:p>
    <w:p>
      <w:pPr>
        <w:pStyle w:val="FirstParagraph"/>
      </w:pPr>
      <w:r>
        <w:t xml:space="preserve">The landscape of higher education in Southeast Asia has undergone significant shifts over the past two decades. Nowhere is this more evident than in Vietnam Ho Chi Minh City, a metropolis that serves as the economic engine of the nation. Historically, the role of an academic researcher was confined largely to theoretical discourse and classroom instruction. However, in the contemporary era, characterized by rapid technological advancement and global integration, this definition has expanded considerably. This paper aims to explore how an academic researcher must adapt their methodologies and objectives to remain relevant in Vietnam Ho Chi Minh City.</w:t>
      </w:r>
    </w:p>
    <w:p>
      <w:pPr>
        <w:pStyle w:val="BodyText"/>
      </w:pPr>
      <w:r>
        <w:t xml:space="preserve">Vietnam Ho Chi Minh City is not merely a geographic location; it is a complex socio-economic entity grappling with issues ranging from urbanization and environmental sustainability to digital infrastructure and social equity. Consequently, the academic researcher stationed in this vibrant city faces a dual mandate: to contribute to global knowledge systems while addressing local challenges with practical, actionable solutions. The disconnect between traditional academic outputs and societal needs has created an urgent call for reform in how research is conducted, funded, and disseminated.</w:t>
      </w:r>
    </w:p>
    <w:bookmarkEnd w:id="21"/>
    <w:bookmarkStart w:id="22" w:name="Xa8400e2e01cbf2dc2b9723eec199adc74af6f1d"/>
    <w:p>
      <w:pPr>
        <w:pStyle w:val="Heading2"/>
      </w:pPr>
      <w:r>
        <w:t xml:space="preserve">2. The Changing Context of Research in Vietnam Ho Chi Minh City</w:t>
      </w:r>
    </w:p>
    <w:p>
      <w:pPr>
        <w:pStyle w:val="FirstParagraph"/>
      </w:pPr>
      <w:r>
        <w:t xml:space="preserve">To understand the new role of the researcher, one must first appreciate the context of Vietnam Ho Chi Minh City. As a major port city and industrial center, it attracts significant foreign direct investment and technological transfer. This influx brings both opportunities and challenges. For instance, while technology parks in districts such as District 9 (now Thu Duc City) foster innovation hubs, the surrounding urban infrastructure struggles to keep pace with population growth.</w:t>
      </w:r>
    </w:p>
    <w:p>
      <w:pPr>
        <w:pStyle w:val="BodyText"/>
      </w:pPr>
      <w:r>
        <w:t xml:space="preserve">In this environment, the academic researcher can no longer afford to work in isolation within ivory towers. The proximity of multinational corporations, startups, and government agencies creates a fertile ground for applied research. However, it also raises questions regarding intellectual property rights, ethical standards in industry-academia collaboration, and the preservation of academic freedom. The researcher must navigate these complexities carefully to ensure that their work benefits both the scientific community and society at large.</w:t>
      </w:r>
    </w:p>
    <w:bookmarkEnd w:id="22"/>
    <w:bookmarkStart w:id="26" w:name="X9a2601c52a3b0c8d9421ea547357af74a1e5b1c"/>
    <w:p>
      <w:pPr>
        <w:pStyle w:val="Heading2"/>
      </w:pPr>
      <w:r>
        <w:t xml:space="preserve">3. Key Pillars for the Modern Academic Researcher</w:t>
      </w:r>
    </w:p>
    <w:p>
      <w:pPr>
        <w:pStyle w:val="FirstParagraph"/>
      </w:pPr>
      <w:r>
        <w:t xml:space="preserve">We propose three key pillars that define the effective academic researcher in Vietnam Ho Chi Minh City today:</w:t>
      </w:r>
    </w:p>
    <w:bookmarkStart w:id="23" w:name="interdisciplinary-collaboration"/>
    <w:p>
      <w:pPr>
        <w:pStyle w:val="Heading3"/>
      </w:pPr>
      <w:r>
        <w:t xml:space="preserve">3.1 Interdisciplinary Collaboration</w:t>
      </w:r>
    </w:p>
    <w:p>
      <w:pPr>
        <w:pStyle w:val="FirstParagraph"/>
      </w:pPr>
      <w:r>
        <w:t xml:space="preserve">The complex problems facing Vietnam Ho Chi Minh City do not fit neatly into single disciplinary silos. Issues such as climate change impact on the Mekong Delta, for example, require insights from environmental science, economics, sociology, and public policy. Therefore, the modern researcher must be proficient in cross-disciplinary teamwork. Universities in Vietnam Ho Chi Minh City are increasingly encouraging joint programs between faculties of engineering and social sciences to foster this type of holistic thinking.</w:t>
      </w:r>
    </w:p>
    <w:bookmarkEnd w:id="23"/>
    <w:bookmarkStart w:id="24" w:name="X8484212112beab42a189f9ec9b36cb8380d3583"/>
    <w:p>
      <w:pPr>
        <w:pStyle w:val="Heading3"/>
      </w:pPr>
      <w:r>
        <w:t xml:space="preserve">3.2 Technology Integration and Digital Literacy</w:t>
      </w:r>
    </w:p>
    <w:p>
      <w:pPr>
        <w:pStyle w:val="FirstParagraph"/>
      </w:pPr>
      <w:r>
        <w:t xml:space="preserve">Digital transformation is reshaping how research is conducted globally, and Vietnam Ho Chi Minh City is no exception. The academic researcher must be adept at utilizing big data analytics, artificial intelligence, and remote sensing technologies. For instance, urban planners in the city are using AI-driven models to predict traffic congestion patterns. Researchers who fail to integrate these digital tools risk producing outdated or less impactful work.</w:t>
      </w:r>
    </w:p>
    <w:bookmarkEnd w:id="24"/>
    <w:bookmarkStart w:id="25" w:name="community-engagement-and-impact"/>
    <w:p>
      <w:pPr>
        <w:pStyle w:val="Heading3"/>
      </w:pPr>
      <w:r>
        <w:t xml:space="preserve">3.3 Community Engagement and Impact</w:t>
      </w:r>
    </w:p>
    <w:p>
      <w:pPr>
        <w:pStyle w:val="FirstParagraph"/>
      </w:pPr>
      <w:r>
        <w:t xml:space="preserve">Beyond publishing papers in high-impact journals, there is a growing emphasis on societal impact. An academic researcher in Vietnam Ho Chi Minh City is expected to engage with local communities, policy-makers, and industry leaders. This engagement ensures that research questions are relevant and that findings are translated into policy recommendations or business innovations. Community-based participatory research methods are gaining traction as a way to ensure that the voices of marginalized groups are included in development planning.</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opportunities, several challenges persist for the academic researcher in this region. Funding remains a significant hurdle, with many local grants being insufficient for large-scale empirical studies. Furthermore, there is often a tension between short-term commercial interests of industry partners and the long-term nature of academic inquiry.</w:t>
      </w:r>
    </w:p>
    <w:p>
      <w:pPr>
        <w:pStyle w:val="BodyText"/>
      </w:pPr>
      <w:r>
        <w:t xml:space="preserve">Ethical considerations are paramount. As research becomes more collaborative and applied, issues regarding data privacy, consent in community-based studies, and conflict of interest become more pronounced. The academic researcher must adhere to strict ethical guidelines while navigating a fast-paced commercial environment. Institutional review boards in Vietnam Ho Chi Minh City are strengthening their protocols to address these concerns, but continuous education for researchers is necessary.</w:t>
      </w:r>
    </w:p>
    <w:bookmarkEnd w:id="27"/>
    <w:bookmarkStart w:id="28" w:name="strategic-recommendations"/>
    <w:p>
      <w:pPr>
        <w:pStyle w:val="Heading2"/>
      </w:pPr>
      <w:r>
        <w:t xml:space="preserve">5. Strategic Recommendations</w:t>
      </w:r>
    </w:p>
    <w:p>
      <w:pPr>
        <w:pStyle w:val="FirstParagraph"/>
      </w:pPr>
      <w:r>
        <w:t xml:space="preserve">To empower the academic researcher, we recommend several strategic actions for university administrations and government bodies:</w:t>
      </w:r>
    </w:p>
    <w:p>
      <w:pPr>
        <w:numPr>
          <w:ilvl w:val="0"/>
          <w:numId w:val="1001"/>
        </w:numPr>
        <w:pStyle w:val="Compact"/>
      </w:pPr>
      <w:r>
        <w:rPr>
          <w:bCs/>
          <w:b/>
        </w:rPr>
        <w:t xml:space="preserve">Incentivize Applied Research:</w:t>
      </w:r>
      <w:r>
        <w:t xml:space="preserve"> </w:t>
      </w:r>
      <w:r>
        <w:t xml:space="preserve">Grant systems should reward not only theoretical publications but also patents, policy briefs, and industry partnerships.</w:t>
      </w:r>
    </w:p>
    <w:p>
      <w:pPr>
        <w:numPr>
          <w:ilvl w:val="0"/>
          <w:numId w:val="1001"/>
        </w:numPr>
        <w:pStyle w:val="Compact"/>
      </w:pPr>
      <w:r>
        <w:rPr>
          <w:bCs/>
          <w:b/>
        </w:rPr>
        <w:t xml:space="preserve">Foster International Networks:</w:t>
      </w:r>
      <w:r>
        <w:t xml:space="preserve"> </w:t>
      </w:r>
      <w:r>
        <w:t xml:space="preserve">Researchers in Vietnam Ho Chi Minh City should be supported in establishing collaborations with global institutions to benchmark their work against international standards.</w:t>
      </w:r>
    </w:p>
    <w:p>
      <w:pPr>
        <w:numPr>
          <w:ilvl w:val="0"/>
          <w:numId w:val="1001"/>
        </w:numPr>
        <w:pStyle w:val="Compact"/>
      </w:pPr>
      <w:r>
        <w:rPr>
          <w:bCs/>
          <w:b/>
        </w:rPr>
        <w:t xml:space="preserve">Invest in Infrastructure:</w:t>
      </w:r>
      <w:r>
        <w:t xml:space="preserve"> </w:t>
      </w:r>
      <w:r>
        <w:t xml:space="preserve">Enhanced laboratory facilities and access to digital databases are essential for high-quality research output.</w:t>
      </w:r>
    </w:p>
    <w:p>
      <w:pPr>
        <w:numPr>
          <w:ilvl w:val="0"/>
          <w:numId w:val="1001"/>
        </w:numPr>
        <w:pStyle w:val="Compact"/>
      </w:pPr>
      <w:r>
        <w:rPr>
          <w:bCs/>
          <w:b/>
        </w:rPr>
        <w:t xml:space="preserve">Promote Open Science:</w:t>
      </w:r>
      <w:r>
        <w:t xml:space="preserve"> </w:t>
      </w:r>
      <w:r>
        <w:t xml:space="preserve">Encouraging the open sharing of data and findings can accelerate scientific progress and ensure transparency.</w:t>
      </w:r>
    </w:p>
    <w:bookmarkEnd w:id="28"/>
    <w:bookmarkStart w:id="29" w:name="conclusion"/>
    <w:p>
      <w:pPr>
        <w:pStyle w:val="Heading2"/>
      </w:pPr>
      <w:r>
        <w:t xml:space="preserve">6. Conclusion</w:t>
      </w:r>
    </w:p>
    <w:p>
      <w:pPr>
        <w:pStyle w:val="FirstParagraph"/>
      </w:pPr>
      <w:r>
        <w:t xml:space="preserve">In conclusion, the role of the academic researcher in Vietnam Ho Chi Minh City is undergoing a profound transformation. No longer confined to theoretical abstraction, researchers are now pivotal agents of change who bridge the gap between knowledge and practice. By embracing interdisciplinary collaboration, leveraging technology, and engaging with society, an academic researcher can significantly contribute to the sustainable development of Vietnam Ho Chi Minh City.</w:t>
      </w:r>
    </w:p>
    <w:p>
      <w:pPr>
        <w:pStyle w:val="BodyText"/>
      </w:pPr>
      <w:r>
        <w:t xml:space="preserve">As this conference paper has illustrated, the success of this transition depends on systemic support from universities and government bodies. However, it ultimately rests on the individual researcher’s willingness to adapt and innovate. In a city as dynamic as Vietnam Ho Chi Minh City, those who can navigate the intersection of tradition and modernity will lead the way in shaping a prosperous future for all stakeholders involved.</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 Nguyen, T. H. (2023). *Urbanization and Academic Responsiveness in Southern Vietnam*. Journal of Southeast Asian Studies.</w:t>
      </w:r>
    </w:p>
    <w:p>
      <w:pPr>
        <w:numPr>
          <w:ilvl w:val="0"/>
          <w:numId w:val="1002"/>
        </w:numPr>
        <w:pStyle w:val="Compact"/>
      </w:pPr>
      <w:r>
        <w:t xml:space="preserve">- Tran, V., &amp; Le, M. (2022). *Digital Transformation in Higher Education: A Case Study of Ho Chi Minh City Universities*. International Review of Education.</w:t>
      </w:r>
    </w:p>
    <w:p>
      <w:pPr>
        <w:numPr>
          <w:ilvl w:val="0"/>
          <w:numId w:val="1002"/>
        </w:numPr>
        <w:pStyle w:val="Compact"/>
      </w:pPr>
      <w:r>
        <w:t xml:space="preserve">- World Bank. (2024). *Vietnam Development Report: The Role of Innovation in Economic Growth*. Washington, DC.</w:t>
      </w:r>
    </w:p>
    <w:p>
      <w:pPr>
        <w:numPr>
          <w:ilvl w:val="0"/>
          <w:numId w:val="1002"/>
        </w:numPr>
        <w:pStyle w:val="Compact"/>
      </w:pPr>
      <w:r>
        <w:t xml:space="preserve">- Do, K. T. (2021). *Ethical Frameworks for Industry-Academia Partnerships in Emerging Economies*. Research Policy.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Vietnam Ho Chi Minh City: Bridging Tradition and Innovation</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