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f0f7f96c1d5de72fd917710790cb09cbee1476b"/>
    <w:p>
      <w:pPr>
        <w:pStyle w:val="Heading1"/>
      </w:pPr>
      <w:r>
        <w:t xml:space="preserve">The Evolving Role of the Accountant in Argentina Buenos Aires: Navigating Fiscal Complexity and Digital Transformation</w:t>
      </w:r>
    </w:p>
    <w:p>
      <w:pPr>
        <w:pStyle w:val="FirstParagraph"/>
      </w:pPr>
      <w:r>
        <w:rPr>
          <w:bCs/>
          <w:b/>
        </w:rPr>
        <w:t xml:space="preserve">Juan Carlos Pérez</w:t>
      </w:r>
      <w:r>
        <w:br/>
      </w:r>
      <w:r>
        <w:t xml:space="preserve">Senior Fiscal Advisor, Buenos Aires, Argentina</w:t>
      </w:r>
      <w:r>
        <w:br/>
      </w:r>
      <w:r>
        <w:t xml:space="preserve">Email: j.perez@fiscalconsulting.ar</w:t>
      </w:r>
    </w:p>
    <w:bookmarkStart w:id="20" w:name="abstract"/>
    <w:p>
      <w:pPr>
        <w:pStyle w:val="Heading2"/>
      </w:pPr>
      <w:r>
        <w:t xml:space="preserve">Abstract</w:t>
      </w:r>
    </w:p>
    <w:p>
      <w:pPr>
        <w:pStyle w:val="FirstParagraph"/>
      </w:pPr>
      <w:r>
        <w:t xml:space="preserve">This paper examines the critical and multifaceted role of the Accountant within the economic landscape of Argentina Buenos Aires. As a city that serves as both a national capital and a primary hub for Latin American commerce, Buenos Aires presents unique challenges and opportunities for fiscal professionals. This study analyzes how traditional accounting principles must be adapted to address hyperinflationary pressures, complex regulatory frameworks, and the rapid shift toward digital taxation systems. We argue that in Argentina Buenos Aires, the modern Accountant is no longer merely a recorder of historical data but a strategic advisor essential for business survival and compliance in one of Latin America’s most volatile economic environments.</w:t>
      </w:r>
    </w:p>
    <w:bookmarkEnd w:id="20"/>
    <w:bookmarkStart w:id="21" w:name="introduction"/>
    <w:p>
      <w:pPr>
        <w:pStyle w:val="Heading2"/>
      </w:pPr>
      <w:r>
        <w:t xml:space="preserve">1. Introduction</w:t>
      </w:r>
    </w:p>
    <w:p>
      <w:pPr>
        <w:pStyle w:val="FirstParagraph"/>
      </w:pPr>
      <w:r>
        <w:t xml:space="preserve">The profession of accounting has traditionally been viewed through the lens of stability, precision, and retrospective reporting. However, when applied to the context of Argentina Buenos Aires, this definition proves insufficient. The capital city acts as the epicenter of national economic policy, where changes in tax law can occur with remarkable frequency due to shifting political and monetary priorities. For any business operating within Argentina Buenos Aires, understanding the local fiscal reality is not optional; it is a prerequisite for continuity.</w:t>
      </w:r>
    </w:p>
    <w:p>
      <w:pPr>
        <w:pStyle w:val="BodyText"/>
      </w:pPr>
      <w:r>
        <w:t xml:space="preserve">This paper explores three primary dimensions affecting Accountants in this specific geographic region: the impact of high inflation on financial reporting, the intricacies of Argentina's multi-tiered tax system, and the imperative of digital adoption. By focusing on these elements, we highlight why specialized knowledge is paramount for professionals operating in Argentina Buenos Aires.</w:t>
      </w:r>
    </w:p>
    <w:bookmarkEnd w:id="21"/>
    <w:bookmarkStart w:id="22" w:name="Xb66eb5a5d6b8862268ca9e111e05b80d155613c"/>
    <w:p>
      <w:pPr>
        <w:pStyle w:val="Heading2"/>
      </w:pPr>
      <w:r>
        <w:t xml:space="preserve">2. The Challenge of Hyperinflation and Financial Reporting</w:t>
      </w:r>
    </w:p>
    <w:p>
      <w:pPr>
        <w:pStyle w:val="FirstParagraph"/>
      </w:pPr>
      <w:r>
        <w:t xml:space="preserve">In a stable economy, an Accountant’s primary duty is to present financial statements that reflect the economic reality of a company at a point in time. In Argentina Buenos Aires, however, the rapid depreciation of the Argentine Peso renders historical cost accounting largely obsolete for medium-to-long-term analysis. The Accountant must constantly adjust balance sheets and income statements to account for inflationary distortions.</w:t>
      </w:r>
    </w:p>
    <w:p>
      <w:pPr>
        <w:pStyle w:val="BodyText"/>
      </w:pPr>
      <w:r>
        <w:t xml:space="preserve">This process requires a deep understanding of accounting standards specifically designed for high-inflation environments. In Argentina Buenos Aires, professionals must navigate between international reporting standards (IFRS) and local mandatory adjustments required by the Argentine Society of Accountants (ASA). The ability to translate nominal figures into constant currency values is a critical skill set that distinguishes competent fiscal advisors from mere data entry clerks. Furthermore, the volatility affects cash flow management significantly. An Accountant in this region must be adept at liquidity forecasting, ensuring that businesses maintain sufficient capital buffers against currency devaluation.</w:t>
      </w:r>
    </w:p>
    <w:bookmarkEnd w:id="22"/>
    <w:bookmarkStart w:id="23" w:name="X4983a82e52c0ac38a4eb885416bd361fb71f36e"/>
    <w:p>
      <w:pPr>
        <w:pStyle w:val="Heading2"/>
      </w:pPr>
      <w:r>
        <w:t xml:space="preserve">3. Navigating the Complex Regulatory Framework</w:t>
      </w:r>
    </w:p>
    <w:p>
      <w:pPr>
        <w:pStyle w:val="FirstParagraph"/>
      </w:pPr>
      <w:r>
        <w:t xml:space="preserve">The fiscal landscape in Argentina Buenos Aires is characterized by a dense web of national, provincial, and municipal regulations. While the national government sets broad tax policies, local authorities often impose additional levies or specific compliance requirements that vary significantly from one borough to another within the city. This decentralization creates a unique burden for Accountants who must ensure multi-jurisdictional compliance.</w:t>
      </w:r>
    </w:p>
    <w:p>
      <w:pPr>
        <w:pStyle w:val="BodyText"/>
      </w:pPr>
      <w:r>
        <w:t xml:space="preserve">Key taxes include Value Added Tax (VAT), Income Tax, and various local fees such as the Ingresos Brutos (Gross Income tax), which is managed at the provincial level but heavily integrated into daily operations. For an Accountant working in Argentina Buenos Aires, staying abreast of these changes is a full-time endeavor. Recent reforms aimed at simplifying the tax code have instead added layers of complexity regarding digital invoicing and real-time reporting.</w:t>
      </w:r>
    </w:p>
    <w:p>
      <w:pPr>
        <w:pStyle w:val="BodyText"/>
      </w:pPr>
      <w:r>
        <w:t xml:space="preserve">Moreover, the relationship between local businesses and federal agencies like AFIP (Administración Federal de Ingresos Públicos) requires meticulous documentation. Errors in filing or misinterpretation of regulations can lead to severe penalties, including asset freezes. Therefore, the Accountant serves as a shield for corporate entities in Argentina Buenos Aires, interpreting ambiguous legal texts to ensure full compliance while minimizing tax exposure within the bounds of the law.</w:t>
      </w:r>
    </w:p>
    <w:bookmarkEnd w:id="23"/>
    <w:bookmarkStart w:id="24" w:name="X138032ecec71a60d5ddce5ef33f720fc822559d"/>
    <w:p>
      <w:pPr>
        <w:pStyle w:val="Heading2"/>
      </w:pPr>
      <w:r>
        <w:t xml:space="preserve">4. Digital Transformation and Electronic Invoicing</w:t>
      </w:r>
    </w:p>
    <w:p>
      <w:pPr>
        <w:pStyle w:val="FirstParagraph"/>
      </w:pPr>
      <w:r>
        <w:t xml:space="preserve">In recent years, Argentina Buenos Aires has accelerated its push toward digitalization in fiscal matters. The mandatory use of Electronic Invoicing (Facturación Electrónica) has transformed the daily workflow of every Accountant in the country. No longer can invoices be generated offline; every transaction must be validated by AFIP servers before being issued to clients.</w:t>
      </w:r>
    </w:p>
    <w:p>
      <w:pPr>
        <w:pStyle w:val="BodyText"/>
      </w:pPr>
      <w:r>
        <w:t xml:space="preserve">This shift demands that Accountants possess robust technical competencies alongside their fiscal knowledge. They must manage software integrations, ensure data security, and train clients on how to utilize digital tools effectively. In Argentina Buenos Aires, the expectation is for real-time transparency in commercial transactions. This has led to an increase in the volume of data that Accountants must process and analyze.</w:t>
      </w:r>
    </w:p>
    <w:p>
      <w:pPr>
        <w:pStyle w:val="BodyText"/>
      </w:pPr>
      <w:r>
        <w:t xml:space="preserve">Furthermore, digital transformation has opened new avenues for advisory services. By leveraging big data analytics, Accountants can provide predictive insights rather than just historical reviews. For startups and tech companies thriving in the Buenos Aires ecosystem, this analytical capability is invaluable. The Accountant becomes a strategic partner who uses data to optimize operational efficiency and forecast market trends.</w:t>
      </w:r>
    </w:p>
    <w:bookmarkEnd w:id="24"/>
    <w:bookmarkStart w:id="25" w:name="X08ef0e02f0a1ee5b724c0c5631dd20e76d5dc86"/>
    <w:p>
      <w:pPr>
        <w:pStyle w:val="Heading2"/>
      </w:pPr>
      <w:r>
        <w:t xml:space="preserve">5. The Strategic Value of the Local Accountant</w:t>
      </w:r>
    </w:p>
    <w:p>
      <w:pPr>
        <w:pStyle w:val="FirstParagraph"/>
      </w:pPr>
      <w:r>
        <w:t xml:space="preserve">Given these challenges, the role of the Accountant in Argentina Buenos Aires has evolved from a compliance officer to a strategic business partner. Small and medium-sized enterprises (SMEs), which form the backbone of the local economy, rely heavily on their Accountants for survival strategies. These professionals help businesses navigate currency exchange controls (cepo cambiario), manage import/export logistics under fluctuating tariffs, and structure operations to remain competitive.</w:t>
      </w:r>
    </w:p>
    <w:p>
      <w:pPr>
        <w:pStyle w:val="BodyText"/>
      </w:pPr>
      <w:r>
        <w:t xml:space="preserve">The trust placed in an Accountant in this region is profound. In a market where economic uncertainty is the norm, having a reliable fiscal advisor provides peace of mind. This relationship extends beyond numbers; it involves legal counsel, human resources management regarding payroll taxes, and even ethical guidance on corporate governance.</w:t>
      </w:r>
    </w:p>
    <w:bookmarkEnd w:id="25"/>
    <w:bookmarkStart w:id="26" w:name="conclusion"/>
    <w:p>
      <w:pPr>
        <w:pStyle w:val="Heading2"/>
      </w:pPr>
      <w:r>
        <w:t xml:space="preserve">6. Conclusion</w:t>
      </w:r>
    </w:p>
    <w:p>
      <w:pPr>
        <w:pStyle w:val="FirstParagraph"/>
      </w:pPr>
      <w:r>
        <w:t xml:space="preserve">In conclusion, the profile of an Accountant in Argentina Buenos Aires is distinctively complex and demanding. It requires a synthesis of high-level financial acumen, rigorous legal knowledge, and technological proficiency. The unique economic conditions of hyperinflation and regulatory complexity necessitate a proactive rather than reactive approach to fiscal management.</w:t>
      </w:r>
    </w:p>
    <w:p>
      <w:pPr>
        <w:pStyle w:val="BodyText"/>
      </w:pPr>
      <w:r>
        <w:t xml:space="preserve">As the city continues to develop as a regional economic hub, the demand for sophisticated accounting services will only grow. Future research should focus on how artificial intelligence might further augment these roles, potentially automating routine compliance tasks while allowing Accountants in Argentina Buenos Aires to focus even more intensely on strategic advisory and value creation. Ultimately, the Accountant remains indispensable in maintaining economic order and fostering growth in this dynamic environment.</w:t>
      </w:r>
    </w:p>
    <w:bookmarkEnd w:id="26"/>
    <w:bookmarkStart w:id="27" w:name="references"/>
    <w:p>
      <w:pPr>
        <w:pStyle w:val="Heading2"/>
      </w:pPr>
      <w:r>
        <w:t xml:space="preserve">References</w:t>
      </w:r>
    </w:p>
    <w:p>
      <w:pPr>
        <w:numPr>
          <w:ilvl w:val="0"/>
          <w:numId w:val="1001"/>
        </w:numPr>
        <w:pStyle w:val="Compact"/>
      </w:pPr>
      <w:r>
        <w:t xml:space="preserve">Sociedad Argentina de Contabilidad (SAC). (2023). *Estándares de Información Financiera para Entidades en Inflación*. Buenos Aires: SAC Editores.</w:t>
      </w:r>
    </w:p>
    <w:p>
      <w:pPr>
        <w:numPr>
          <w:ilvl w:val="0"/>
          <w:numId w:val="1001"/>
        </w:numPr>
        <w:pStyle w:val="Compact"/>
      </w:pPr>
      <w:r>
        <w:t xml:space="preserve">Fondo Monetario Internacional. (2024). *Informe sobre la Economía Argentina y Perspectivas Fiscales*. Washington D.C.: FMI.</w:t>
      </w:r>
    </w:p>
    <w:p>
      <w:pPr>
        <w:numPr>
          <w:ilvl w:val="0"/>
          <w:numId w:val="1001"/>
        </w:numPr>
        <w:pStyle w:val="Compact"/>
      </w:pPr>
      <w:r>
        <w:t xml:space="preserve">Gobierno de la Ciudad Autónoma de Buenos Aires. (2023). *Normativas Municipales y Contribuciones Urbanas*. Ciudad de Buenos Aires: GCBA.</w:t>
      </w:r>
    </w:p>
    <w:p>
      <w:pPr>
        <w:numPr>
          <w:ilvl w:val="0"/>
          <w:numId w:val="1001"/>
        </w:numPr>
        <w:pStyle w:val="Compact"/>
      </w:pPr>
      <w:r>
        <w:t xml:space="preserve">López, M., &amp; García, R. (2022). "Digital Transformation in Latin American Accounting Firms." *Journal of International Fiscal Studies*,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Argentina Buenos Aires: Navigating Fiscal Complexity and Digital Transformation</dc:title>
  <dc:creator/>
  <dc:language>en</dc:language>
  <cp:keywords/>
  <dcterms:created xsi:type="dcterms:W3CDTF">2026-07-29T20:33:59Z</dcterms:created>
  <dcterms:modified xsi:type="dcterms:W3CDTF">2026-07-29T20:33:59Z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