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Modern</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bookmarkStart w:id="28" w:name="X81fdfe31e64b73a36a05a32157e3044bf1af619"/>
    <w:p>
      <w:pPr>
        <w:pStyle w:val="Heading1"/>
      </w:pPr>
      <w:r>
        <w:t xml:space="preserve">The Evolving Role of the Accountant in the Modern Economic Landscape: A Case Study of Australia Melbourne</w:t>
      </w:r>
    </w:p>
    <w:p>
      <w:pPr>
        <w:pStyle w:val="FirstParagraph"/>
      </w:pPr>
      <w:r>
        <w:rPr>
          <w:bCs/>
          <w:b/>
        </w:rPr>
        <w:t xml:space="preserve">Conference Paper Submitted for Presentation at the International Symposium on Financial Innovation and Governance</w:t>
      </w:r>
    </w:p>
    <w:p>
      <w:pPr>
        <w:pStyle w:val="BodyText"/>
      </w:pPr>
      <w:r>
        <w:rPr>
          <w:iCs/>
          <w:i/>
        </w:rPr>
        <w:t xml:space="preserve">Prepared for stakeholders, regulatory bodies, and academic institutions focused on economic development in Australia Melbourne.</w:t>
      </w:r>
    </w:p>
    <w:bookmarkStart w:id="20" w:name="abstract"/>
    <w:p>
      <w:pPr>
        <w:pStyle w:val="Heading3"/>
      </w:pPr>
      <w:r>
        <w:t xml:space="preserve">Abstract</w:t>
      </w:r>
    </w:p>
    <w:p>
      <w:pPr>
        <w:pStyle w:val="FirstParagraph"/>
      </w:pPr>
      <w:r>
        <w:t xml:space="preserve">This paper examines the transformation of the Accountant profession within the dynamic economic environment of Australia Melbourne. As global financial markets become increasingly complex, the role of the Accountant has shifted from traditional compliance and bookkeeping to strategic advisory, data analytics, and regulatory governance. This study highlights how Australian Melbourne serves as a critical hub for financial innovation in Asia-Pacific, necessitating an evolution in professional standards and technological integration. The findings suggest that Accountants operating in Australia Melbourne must leverage digital tools while maintaining rigorous ethical standards to support sustainable economic growth.</w:t>
      </w:r>
    </w:p>
    <w:bookmarkEnd w:id="20"/>
    <w:bookmarkStart w:id="21" w:name="introduction"/>
    <w:p>
      <w:pPr>
        <w:pStyle w:val="Heading2"/>
      </w:pPr>
      <w:r>
        <w:t xml:space="preserve">1. Introduction</w:t>
      </w:r>
    </w:p>
    <w:p>
      <w:pPr>
        <w:pStyle w:val="FirstParagraph"/>
      </w:pPr>
      <w:r>
        <w:t xml:space="preserve">The financial sector is the backbone of any developed economy, and within this structure, the Accountant plays a pivotal role. Historically, the perception of an Accountant was limited to number-crunching and tax preparation. However, in the contemporary era, particularly within bustling economic centers like Australia Melbourne, this definition is obsolete. Australia Melbourne stands as one of Asia’s leading financial centers, characterized by a robust banking sector, a strong resources industry base on its periphery that drives national wealth, and a thriving small-to-medium enterprise (SME) ecosystem.</w:t>
      </w:r>
    </w:p>
    <w:p>
      <w:pPr>
        <w:pStyle w:val="BodyText"/>
      </w:pPr>
      <w:r>
        <w:t xml:space="preserve">In this context, the Accountant is no longer just a recorder of history but an architect of future business strategies. This conference paper aims to dissect the multifaceted responsibilities of the Accountant in Australia Melbourne, exploring how technological advancements, regulatory changes, and global economic pressures are reshaping professional practices. By focusing on Australia Melbourne as a microcosm of broader trends in advanced economies, we can derive insights applicable to financial professionals worldwide.</w:t>
      </w:r>
    </w:p>
    <w:bookmarkEnd w:id="21"/>
    <w:bookmarkStart w:id="22" w:name="X5a2d5649397a16f67de888bc6a9958e47f7ef9c"/>
    <w:p>
      <w:pPr>
        <w:pStyle w:val="Heading2"/>
      </w:pPr>
      <w:r>
        <w:t xml:space="preserve">2. The Regulatory Environment: Compliance as a Strategic Asset</w:t>
      </w:r>
    </w:p>
    <w:p>
      <w:pPr>
        <w:pStyle w:val="FirstParagraph"/>
      </w:pPr>
      <w:r>
        <w:t xml:space="preserve">The regulatory landscape in Australia is among the most stringent in the world, governed primarily by the Australian Securities and Investments Commission (ASIC) and adherence to International Financial Reporting Standards (IFRS). For an Accountant operating in Australia Melbourne, navigating this framework requires more than just technical knowledge; it demands strategic foresight.</w:t>
      </w:r>
    </w:p>
    <w:p>
      <w:pPr>
        <w:pStyle w:val="BodyText"/>
      </w:pPr>
      <w:r>
        <w:t xml:space="preserve">Recent updates to corporate governance codes in Australia have placed a heavier burden on transparency and accountability. Consequently, the Accountant must act as a guardian of corporate integrity. In Australia Melbourne, where foreign investment is abundant, the ability to demonstrate compliance with international standards is crucial for attracting global capital. The Accountant’s role has thus expanded to include risk management and internal control design, ensuring that businesses in Australia Melbourne not only meet legal obligations but also build trust with international stakeholders.</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advent of Artificial Intelligence (AI), Cloud Computing, and Big Data Analytics has fundamentally altered the workflow of the Accountant. In Australia Melbourne, early adopters of these technologies report significant efficiencies in audit processes, tax filing, and financial forecasting. However, this digital transformation presents both opportunities and challenges.</w:t>
      </w:r>
    </w:p>
    <w:p>
      <w:pPr>
        <w:pStyle w:val="BodyText"/>
      </w:pPr>
      <w:r>
        <w:t xml:space="preserve">Firstly automation allows Accountants to offload repetitive tasks such as data entry and reconciliation. This shift enables them to focus on high-value activities such as strategic planning and advisory services. For Accountants in Australia Melbourne, this means moving away from transactional work toward consultative roles. They are now expected to interpret complex datasets provided by automated systems, offering insights that drive business decisions.</w:t>
      </w:r>
    </w:p>
    <w:p>
      <w:pPr>
        <w:pStyle w:val="BodyText"/>
      </w:pPr>
      <w:r>
        <w:t xml:space="preserve">Secondly, cybersecurity has become a paramount concern for the Accountant. As financial data moves to the cloud in Australia Melbourne’s growing tech sector, Accountants must collaborate with IT specialists to protect sensitive information. The modern Accountant in this region must possess a baseline understanding of cyber hygiene and data privacy laws, such as the Australian Privacy Principles (APPs). Failure to do so exposes firms and clients to significant reputational and financial risks.</w:t>
      </w:r>
    </w:p>
    <w:bookmarkEnd w:id="23"/>
    <w:bookmarkStart w:id="24" w:name="Xbd1bb5c4aea40dd1d5655eb4341738bc5920df5"/>
    <w:p>
      <w:pPr>
        <w:pStyle w:val="Heading2"/>
      </w:pPr>
      <w:r>
        <w:t xml:space="preserve">4. Sustainability Reporting and ESG Integration</w:t>
      </w:r>
    </w:p>
    <w:p>
      <w:pPr>
        <w:pStyle w:val="FirstParagraph"/>
      </w:pPr>
      <w:r>
        <w:t xml:space="preserve">A global shift towards Environmental, Social, and Governance (ESG) criteria is influencing how businesses operate in Australia Melbourne. Stakeholders increasingly demand transparency regarding a company’s environmental impact and social responsibility. Traditionally outside the purview of the Accountant, sustainability metrics are now being integrated into financial reporting frameworks.</w:t>
      </w:r>
    </w:p>
    <w:p>
      <w:pPr>
        <w:pStyle w:val="BodyText"/>
      </w:pPr>
      <w:r>
        <w:t xml:space="preserve">In Australia Melbourne, leading firms are beginning to adopt Integrated Reporting practices, which combine financial and non-financial performance indicators. The Accountant is at the forefront of this change, tasked with quantifying carbon footprints and assessing social governance structures. This evolution requires Accountants to acquire new skills in environmental accounting and impact measurement. By embedding ESG considerations into their advisory roles, Accountants in Australia Melbourne are helping businesses transition toward sustainable models that ensure long-term viability.</w:t>
      </w:r>
    </w:p>
    <w:bookmarkEnd w:id="24"/>
    <w:bookmarkStart w:id="25" w:name="challenges-facing-the-modern-accountant"/>
    <w:p>
      <w:pPr>
        <w:pStyle w:val="Heading2"/>
      </w:pPr>
      <w:r>
        <w:t xml:space="preserve">5. Challenges Facing the Modern Accountant</w:t>
      </w:r>
    </w:p>
    <w:p>
      <w:pPr>
        <w:pStyle w:val="FirstParagraph"/>
      </w:pPr>
      <w:r>
        <w:t xml:space="preserve">Despite these advancements, the Accountant faces several challenges. The skills gap remains a significant issue; many traditional accounting curricula do not adequately prepare graduates for data analytics or strategic advising. Furthermore, the pressure to maintain high-quality service while controlling costs in competitive markets like Australia Melbourne can lead to ethical dilemmas.</w:t>
      </w:r>
    </w:p>
    <w:p>
      <w:pPr>
        <w:pStyle w:val="BodyText"/>
      </w:pPr>
      <w:r>
        <w:t xml:space="preserve">Additionally, the rise of automated tax software and online platforms threatens entry-level positions. To remain relevant, Accountants in Australia Melbourne must emphasize their human-centric skills: judgment, empathy, negotiation, and complex problem-solving. Professional development bodies in Australia are responding by updating continuing professional education (CPE) requirements to include digital literacy and strategic finance modules.</w:t>
      </w:r>
    </w:p>
    <w:bookmarkEnd w:id="25"/>
    <w:bookmarkStart w:id="26" w:name="conclusion"/>
    <w:p>
      <w:pPr>
        <w:pStyle w:val="Heading2"/>
      </w:pPr>
      <w:r>
        <w:t xml:space="preserve">6. Conclusion</w:t>
      </w:r>
    </w:p>
    <w:p>
      <w:pPr>
        <w:pStyle w:val="FirstParagraph"/>
      </w:pPr>
      <w:r>
        <w:t xml:space="preserve">The role of the Accountant in Australia Melbourne is undergoing a profound transformation. No longer confined to the back office, the Accountant has emerged as a strategic partner essential for navigating regulatory complexities, leveraging technology, and driving sustainable growth. The economic landscape of Australia Melbourne serves as a compelling example of how traditional professions can reinvent themselves in response to global trends.</w:t>
      </w:r>
    </w:p>
    <w:p>
      <w:pPr>
        <w:pStyle w:val="BodyText"/>
      </w:pPr>
      <w:r>
        <w:t xml:space="preserve">For future-proofing their careers and businesses, Accountants must embrace lifelong learning. They must cultivate a hybrid skill set that combines deep technical accounting knowledge with proficiency in data science, cybersecurity, and strategic management. As Australia Melbourne continues to solidify its position as a regional financial hub, the Accountant will remain indispensable in shaping its economic narrative. This paper concludes that the successful Accountant of the future is not merely a reporter of numbers but an analyst of insights, a strategist for sustainability, and a trusted advisor to leadership.</w:t>
      </w:r>
    </w:p>
    <w:bookmarkEnd w:id="26"/>
    <w:bookmarkStart w:id="27" w:name="references"/>
    <w:p>
      <w:pPr>
        <w:pStyle w:val="Heading2"/>
      </w:pPr>
      <w:r>
        <w:t xml:space="preserve">References</w:t>
      </w:r>
    </w:p>
    <w:p>
      <w:pPr>
        <w:numPr>
          <w:ilvl w:val="0"/>
          <w:numId w:val="1001"/>
        </w:numPr>
        <w:pStyle w:val="Compact"/>
      </w:pPr>
      <w:r>
        <w:t xml:space="preserve">Australian Securities and Investments Commission (ASIC). (2023). Corporate Governance Principles Recommendations.</w:t>
      </w:r>
    </w:p>
    <w:p>
      <w:pPr>
        <w:numPr>
          <w:ilvl w:val="0"/>
          <w:numId w:val="1001"/>
        </w:numPr>
        <w:pStyle w:val="Compact"/>
      </w:pPr>
      <w:r>
        <w:t xml:space="preserve">Institute of Chartered Accountants in Australia. (2024). Future of Accounting Report: Skills for the Digital Age.</w:t>
      </w:r>
    </w:p>
    <w:p>
      <w:pPr>
        <w:numPr>
          <w:ilvl w:val="0"/>
          <w:numId w:val="1001"/>
        </w:numPr>
        <w:pStyle w:val="Compact"/>
      </w:pPr>
      <w:r>
        <w:t xml:space="preserve">Government of Australia. (1988, amended 2017). Privacy Act 1988 – Australian Privacy Principles.</w:t>
      </w:r>
    </w:p>
    <w:p>
      <w:pPr>
        <w:numPr>
          <w:ilvl w:val="0"/>
          <w:numId w:val="1001"/>
        </w:numPr>
        <w:pStyle w:val="Compact"/>
      </w:pPr>
      <w:r>
        <w:t xml:space="preserve">Melbourne Institute of Applied Economic and Social Research. (2023). Economic Outlook for Victoria: Financial Sector Trends.</w:t>
      </w:r>
    </w:p>
    <w:p>
      <w:pPr>
        <w:numPr>
          <w:ilvl w:val="0"/>
          <w:numId w:val="1001"/>
        </w:numPr>
        <w:pStyle w:val="Compact"/>
      </w:pPr>
      <w:r>
        <w:t xml:space="preserve">IFRS Foundation. (2024). International Financial Reporting Standards: Framework for Preparation and Presentation.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Modern Economic Landscape: A Case Study of Australia Melbourne</dc:title>
  <dc:creator/>
  <dc:language>en</dc:language>
  <cp:keywords/>
  <dcterms:created xsi:type="dcterms:W3CDTF">2026-07-29T06:58:42Z</dcterms:created>
  <dcterms:modified xsi:type="dcterms:W3CDTF">2026-07-29T06:58:42Z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