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Toronto:</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Technological</w:t>
      </w:r>
      <w:r>
        <w:t xml:space="preserve"> </w:t>
      </w:r>
      <w:r>
        <w:t xml:space="preserve">Integration</w:t>
      </w:r>
    </w:p>
    <w:p>
      <w:pPr>
        <w:pStyle w:val="FirstParagraph"/>
      </w:pPr>
      <w:r>
        <w:t xml:space="preserve">```html</w:t>
      </w:r>
    </w:p>
    <w:bookmarkStart w:id="34" w:name="X60a392fbafc5b542531e02e50c8ca6b13e3b11b"/>
    <w:p>
      <w:pPr>
        <w:pStyle w:val="Heading1"/>
      </w:pPr>
      <w:r>
        <w:t xml:space="preserve">The Evolving Role of the Accountant in Canada Toronto:</w:t>
      </w:r>
      <w:r>
        <w:br/>
      </w:r>
      <w:r>
        <w:t xml:space="preserve">Navigating Regulatory Complexity and Technological Integration</w:t>
      </w:r>
    </w:p>
    <w:p>
      <w:pPr>
        <w:pStyle w:val="FirstParagraph"/>
      </w:pPr>
      <w:r>
        <w:rPr>
          <w:bCs/>
          <w:b/>
        </w:rPr>
        <w:t xml:space="preserve">Preliminary Draft for the Canadian Financial Conference Series</w:t>
      </w:r>
    </w:p>
    <w:bookmarkStart w:id="20" w:name="abstract"/>
    <w:p>
      <w:pPr>
        <w:pStyle w:val="Heading2"/>
      </w:pPr>
      <w:r>
        <w:t xml:space="preserve">Abstract</w:t>
      </w:r>
    </w:p>
    <w:p>
      <w:pPr>
        <w:pStyle w:val="FirstParagraph"/>
      </w:pPr>
      <w:r>
        <w:t xml:space="preserve">This paper examines the multifaceted role of the Accountant within the dynamic economic landscape of Canada Toronto. As a global financial hub, Canada Toronto presents unique challenges and opportunities for accounting professionals. The study analyzes how modern Accountants are adapting to stringent regulatory frameworks imposed by Canadian federal and provincial bodies, while simultaneously integrating emerging technologies such as artificial intelligence and blockchain. Furthermore, it explores the specific socio-economic pressures facing firms operating in Canada Toronto, including multicultural client bases and rapid urban economic shifts. The findings suggest that the traditional compliance-based model is rapidly becoming obsolete, replaced by a strategic advisory role that requires deep local knowledge of the Canada Toronto market alongside global accounting standards.</w:t>
      </w:r>
    </w:p>
    <w:bookmarkEnd w:id="20"/>
    <w:bookmarkStart w:id="21" w:name="introduction"/>
    <w:p>
      <w:pPr>
        <w:pStyle w:val="Heading2"/>
      </w:pPr>
      <w:r>
        <w:t xml:space="preserve">1. Introduction</w:t>
      </w:r>
    </w:p>
    <w:p>
      <w:pPr>
        <w:pStyle w:val="FirstParagraph"/>
      </w:pPr>
      <w:r>
        <w:t xml:space="preserve">The profession of accounting has long served as the backbone of economic stability and corporate governance globally. However, in major metropolitan centers such as Canada Toronto, the scope and responsibility of the Accountant have expanded dramatically in recent decades. Canada Toronto stands out not only for its robust financial services sector but also for its position as a gateway to international trade within North America. Consequently, an Accountant operating in this jurisdiction must possess a sophisticated understanding of both local municipal regulations and federal tax laws.</w:t>
      </w:r>
    </w:p>
    <w:p>
      <w:pPr>
        <w:pStyle w:val="BodyText"/>
      </w:pPr>
      <w:r>
        <w:t xml:space="preserve">The primary objective of this conference paper is to dissect the current operational environment of the Accountant in Canada Toronto. We argue that the convergence of regulatory complexity and digital transformation has fundamentally altered the day-to-day activities, ethical considerations, and strategic value proposition of accounting firms located in this region. As Canada Toronto continues to attract international business headquarters, demand for high-level financial expertise is at an all-time high.</w:t>
      </w:r>
    </w:p>
    <w:bookmarkEnd w:id="21"/>
    <w:bookmarkStart w:id="24" w:name="X3e940b694295d1934f047d0f1efdadfe22843ad"/>
    <w:p>
      <w:pPr>
        <w:pStyle w:val="Heading2"/>
      </w:pPr>
      <w:r>
        <w:t xml:space="preserve">2. The Regulatory Landscape in Canada Toronto</w:t>
      </w:r>
    </w:p>
    <w:bookmarkStart w:id="22" w:name="federal-and-provincial-compliance"/>
    <w:p>
      <w:pPr>
        <w:pStyle w:val="Heading3"/>
      </w:pPr>
      <w:r>
        <w:t xml:space="preserve">2.1 Federal and Provincial Compliance</w:t>
      </w:r>
    </w:p>
    <w:p>
      <w:pPr>
        <w:pStyle w:val="FirstParagraph"/>
      </w:pPr>
      <w:r>
        <w:t xml:space="preserve">An Accountant based in Canada Toronto must navigate a dual-layered regulatory system. While the Canadian Securities Administrators (CSA) govern securities regulation, provincial bodies such as the Ontario Securities Commission (OSC) play a critical role in local oversight. For an Accountant working with publicly traded companies or investment funds headquartered in Canada Toronto, adherence to International Financial Reporting Standards (IFRS), as adopted by CPA Canada, is mandatory. However, compliance goes beyond mere number-crunching; it requires an interpretative skill set that anticipates legislative changes.</w:t>
      </w:r>
    </w:p>
    <w:p>
      <w:pPr>
        <w:pStyle w:val="BodyText"/>
      </w:pPr>
      <w:r>
        <w:t xml:space="preserve">The complexity is further compounded by the specific tax incentives and grants available to businesses in Canada Toronto due to its status as a major economic hub. Accountants are now frequently involved in advising clients on how to structure operations to maximize benefits under federal innovation credits while remaining compliant with local zoning and business licensing requirements.</w:t>
      </w:r>
    </w:p>
    <w:bookmarkEnd w:id="22"/>
    <w:bookmarkStart w:id="23" w:name="ethical-standards-and-public-trust"/>
    <w:p>
      <w:pPr>
        <w:pStyle w:val="Heading3"/>
      </w:pPr>
      <w:r>
        <w:t xml:space="preserve">2.2 Ethical Standards and Public Trust</w:t>
      </w:r>
    </w:p>
    <w:p>
      <w:pPr>
        <w:pStyle w:val="FirstParagraph"/>
      </w:pPr>
      <w:r>
        <w:t xml:space="preserve">In the wake of global corporate scandals, the role of the Accountant has shifted towards being a guardian of public trust. In Canada Toronto, where density and competition are high, ethical lapses can have immediate reputational consequences. Professional bodies in Canada mandate strict adherence to codes of conduct. The Accountant is no longer just a reporter of financial history but an auditor of future viability and integrity.</w:t>
      </w:r>
    </w:p>
    <w:bookmarkEnd w:id="23"/>
    <w:bookmarkEnd w:id="24"/>
    <w:bookmarkStart w:id="27" w:name="X049c5da809737a611e5383550d20dab74b0af8e"/>
    <w:p>
      <w:pPr>
        <w:pStyle w:val="Heading2"/>
      </w:pPr>
      <w:r>
        <w:t xml:space="preserve">3. Technological Integration in Accounting Practice</w:t>
      </w:r>
    </w:p>
    <w:bookmarkStart w:id="25" w:name="artificial-intelligence-and-automation"/>
    <w:p>
      <w:pPr>
        <w:pStyle w:val="Heading3"/>
      </w:pPr>
      <w:r>
        <w:t xml:space="preserve">3.1 Artificial Intelligence and Automation</w:t>
      </w:r>
    </w:p>
    <w:p>
      <w:pPr>
        <w:pStyle w:val="FirstParagraph"/>
      </w:pPr>
      <w:r>
        <w:t xml:space="preserve">The adoption of technology in Canada Toronto has accelerated the pace at which routine accounting tasks are performed. For the modern Accountant, data entry and basic reconciliation are increasingly automated through software platforms prevalent in Canadian fintech startups. This shift allows professionals to focus on higher-value activities such as strategic financial planning.</w:t>
      </w:r>
    </w:p>
    <w:p>
      <w:pPr>
        <w:pStyle w:val="BodyText"/>
      </w:pPr>
      <w:r>
        <w:t xml:space="preserve">In a competitive market like Canada Toronto, firms that do not leverage predictive analytics risk obsolescence. The Accountant today uses machine learning algorithms to forecast cash flow trends based on historical data specific to Canadian economic cycles. This capability is particularly vital for small and medium-sized enterprises (SMEs) in the region, which make up a significant portion of the local economy.</w:t>
      </w:r>
    </w:p>
    <w:bookmarkEnd w:id="25"/>
    <w:bookmarkStart w:id="26" w:name="cybersecurity-and-data-privacy"/>
    <w:p>
      <w:pPr>
        <w:pStyle w:val="Heading3"/>
      </w:pPr>
      <w:r>
        <w:t xml:space="preserve">3.2 Cybersecurity and Data Privacy</w:t>
      </w:r>
    </w:p>
    <w:p>
      <w:pPr>
        <w:pStyle w:val="FirstParagraph"/>
      </w:pPr>
      <w:r>
        <w:t xml:space="preserve">With digital transformation comes increased vulnerability to cyber threats. Accountants handling sensitive financial data for clients in Canada Toronto are on the front lines of data protection. They must ensure compliance with the Personal Information Protection and Electronic Documents Act (PIPEDA). The role of the Accountant now includes educating clients on secure financial practices and implementing robust cybersecurity measures within accounting systems.</w:t>
      </w:r>
    </w:p>
    <w:bookmarkEnd w:id="26"/>
    <w:bookmarkEnd w:id="27"/>
    <w:bookmarkStart w:id="30" w:name="X0725be4cf0cd9e4d6b39c0e30b79b2c084cbf98"/>
    <w:p>
      <w:pPr>
        <w:pStyle w:val="Heading2"/>
      </w:pPr>
      <w:r>
        <w:t xml:space="preserve">4. Socio-Economic Factors Specific to Canada Toronto</w:t>
      </w:r>
    </w:p>
    <w:bookmarkStart w:id="28" w:name="multicultural-client-demographics"/>
    <w:p>
      <w:pPr>
        <w:pStyle w:val="Heading3"/>
      </w:pPr>
      <w:r>
        <w:t xml:space="preserve">4.1 Multicultural Client Demographics</w:t>
      </w:r>
    </w:p>
    <w:p>
      <w:pPr>
        <w:pStyle w:val="FirstParagraph"/>
      </w:pPr>
      <w:r>
        <w:t xml:space="preserve">Toronto is one of the most multicultural cities in the world, and this diversity is reflected in its business landscape. An Accountant serving clients in Canada Toronto must often navigate cross-border tax issues for expatriate businesses or international investors. Understanding diverse cultural attitudes toward finance and debt is part of building client relationships. This linguistic and cultural competence distinguishes successful firms from those that rely solely on technical proficiency.</w:t>
      </w:r>
    </w:p>
    <w:bookmarkEnd w:id="28"/>
    <w:bookmarkStart w:id="29" w:name="the-housing-market-influence"/>
    <w:p>
      <w:pPr>
        <w:pStyle w:val="Heading3"/>
      </w:pPr>
      <w:r>
        <w:t xml:space="preserve">4.2 The Housing Market Influence</w:t>
      </w:r>
    </w:p>
    <w:p>
      <w:pPr>
        <w:pStyle w:val="FirstParagraph"/>
      </w:pPr>
      <w:r>
        <w:t xml:space="preserve">The real estate sector is a dominant force in the economy of Canada Toronto. Accountants are uniquely positioned to advise developers, investors, and individual homeowners on complex property tax implications, capital gains calculations upon sale, and mortgage structuring. The volatility of the housing market requires Accountants to be agile in their advisory capacity, helping clients mitigate risk amidst fluctuating interest rates and municipal policy changes regarding development charges.</w:t>
      </w:r>
    </w:p>
    <w:bookmarkEnd w:id="29"/>
    <w:bookmarkEnd w:id="30"/>
    <w:bookmarkStart w:id="31" w:name="challenges-facing-the-modern-accountant"/>
    <w:p>
      <w:pPr>
        <w:pStyle w:val="Heading2"/>
      </w:pPr>
      <w:r>
        <w:t xml:space="preserve">5. Challenges Facing the Modern Accountant</w:t>
      </w:r>
    </w:p>
    <w:p>
      <w:pPr>
        <w:pStyle w:val="FirstParagraph"/>
      </w:pPr>
      <w:r>
        <w:t xml:space="preserve">The profession faces a "talent war," particularly acute in Canada Toronto where multiple industries compete for financial talent. Burnout is a significant concern, driven by the expectation that an Accountant must be part technologist, part legal advisor, and part business consultant. The traditional eight-hour workday has given way to continuous engagement with clients across global time zones.</w:t>
      </w:r>
    </w:p>
    <w:p>
      <w:pPr>
        <w:pStyle w:val="BodyText"/>
      </w:pPr>
      <w:r>
        <w:t xml:space="preserve">Furthermore, there is a persistent challenge regarding public perception. In Canada Toronto's competitive media landscape, the stereotype of the Accountant as merely a backward-looking number cruncher persists among some demographics. Overcoming this requires proactive communication strategies where Accountants demonstrate their role in driving corporate innovation and sustainability.</w:t>
      </w:r>
    </w:p>
    <w:bookmarkEnd w:id="31"/>
    <w:bookmarkStart w:id="32" w:name="conclusion"/>
    <w:p>
      <w:pPr>
        <w:pStyle w:val="Heading2"/>
      </w:pPr>
      <w:r>
        <w:t xml:space="preserve">6. Conclusion</w:t>
      </w:r>
    </w:p>
    <w:p>
      <w:pPr>
        <w:pStyle w:val="FirstParagraph"/>
      </w:pPr>
      <w:r>
        <w:t xml:space="preserve">The role of the Accountant in Canada Toronto is undergoing a profound transformation. No longer confined to static reporting, the modern professional acts as a strategic partner who interprets complex regulatory environments and leverages advanced technology to drive business growth. As we look toward the future, Accountants will need to further develop skills in data science and international tax law to remain relevant.</w:t>
      </w:r>
    </w:p>
    <w:p>
      <w:pPr>
        <w:pStyle w:val="BodyText"/>
      </w:pPr>
      <w:r>
        <w:t xml:space="preserve">For stakeholders in Canada Toronto, understanding this evolution is crucial. Investing in continuous professional development for Accountants is not just a regulatory requirement but a strategic imperative for economic resilience. As the financial ecosystem of Canada Toronto continues to mature, the Accountant will remain an indispensable architect of financial stability and ethical governance.</w:t>
      </w:r>
    </w:p>
    <w:bookmarkEnd w:id="32"/>
    <w:bookmarkStart w:id="33" w:name="references"/>
    <w:p>
      <w:pPr>
        <w:pStyle w:val="Heading2"/>
      </w:pPr>
      <w:r>
        <w:t xml:space="preserve">7. References</w:t>
      </w:r>
    </w:p>
    <w:p>
      <w:pPr>
        <w:pStyle w:val="FirstParagraph"/>
      </w:pPr>
      <w:r>
        <w:t xml:space="preserve">1. Chartered Professional Accountants of Canada (CPA Canada). (2023). *Annual Report on Financial Reporting Standards*.</w:t>
      </w:r>
      <w:r>
        <w:br/>
      </w:r>
      <w:r>
        <w:t xml:space="preserve">2. Ontario Securities Commission. (2023). *Regulatory Framework for Investment Advisors*.</w:t>
      </w:r>
      <w:r>
        <w:br/>
      </w:r>
      <w:r>
        <w:t xml:space="preserve">3. Statistics Canada. (2024). *Labor Force Survey: Accounting and Finance Sector Growth in Ontario*.</w:t>
      </w:r>
      <w:r>
        <w:br/>
      </w:r>
      <w:r>
        <w:t xml:space="preserve">4. Government of Canada, Revenue Agency. (2023). *Guide to Corporate Income Tax Credits for Innovation*.</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Canada Toronto: Navigating Regulatory Complexity and Technological Integration</dc:title>
  <dc:creator/>
  <dc:language>en</dc:language>
  <cp:keywords/>
  <dcterms:created xsi:type="dcterms:W3CDTF">2026-07-29T08:18:50Z</dcterms:created>
  <dcterms:modified xsi:type="dcterms:W3CDTF">2026-07-29T08:18:50Z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