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3" w:name="Xdb927f513e42e025bd0ca9d9b81e5872d540b70"/>
    <w:p>
      <w:pPr>
        <w:pStyle w:val="Heading1"/>
      </w:pPr>
      <w:r>
        <w:t xml:space="preserve">The Evolving Role of the Accountant in China Beijing:</w:t>
      </w:r>
      <w:r>
        <w:br/>
      </w:r>
      <w:r>
        <w:t xml:space="preserve">Navigating Regulatory Complexity and Digital Transformation</w:t>
      </w:r>
    </w:p>
    <w:p>
      <w:pPr>
        <w:pStyle w:val="FirstParagraph"/>
      </w:pPr>
      <w:r>
        <w:rPr>
          <w:bCs/>
          <w:b/>
        </w:rPr>
        <w:t xml:space="preserve">Author:</w:t>
      </w:r>
      <w:r>
        <w:t xml:space="preserve"> </w:t>
      </w:r>
      <w:r>
        <w:t xml:space="preserve">[Name Redacted for Peer Review]</w:t>
      </w:r>
      <w:r>
        <w:br/>
      </w:r>
      <w:r>
        <w:rPr>
          <w:bCs/>
          <w:b/>
        </w:rPr>
        <w:t xml:space="preserve">Affiliation:</w:t>
      </w:r>
      <w:r>
        <w:t xml:space="preserve"> </w:t>
      </w:r>
      <w:r>
        <w:t xml:space="preserve">Institute of Financial Strategy, Beijing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profound transformation occurring within the accounting profession in China Beijing, a region that serves as both the political capital and a burgeoning financial hub of Asia. As international business activities intensify and regulatory frameworks evolve rapidly, the traditional role of the Accountant is undergoing a radical shift. This study analyzes how modern Accountants operating in this dynamic environment must balance strict compliance with domestic laws while adhering to International Financial Reporting Standards (IFRS). Furthermore, it explores the impact of digitalization on financial practices in China Beijing, arguing that success now depends less on transactional processing and more on strategic advisory capabilities.</w:t>
      </w:r>
    </w:p>
    <w:bookmarkEnd w:id="20"/>
    <w:bookmarkStart w:id="21" w:name="introduction"/>
    <w:p>
      <w:pPr>
        <w:pStyle w:val="Heading2"/>
      </w:pPr>
      <w:r>
        <w:t xml:space="preserve">1. Introduction</w:t>
      </w:r>
    </w:p>
    <w:p>
      <w:pPr>
        <w:pStyle w:val="FirstParagraph"/>
      </w:pPr>
      <w:r>
        <w:t xml:space="preserve">The landscape of global commerce is shifting重心 (center of gravity) toward the East, with China Beijing standing at the forefront of this economic expansion. As a city characterized by its unique blend of historical governance structures and cutting-edge technological adoption, China Beijing presents a distinct challenge and opportunity for financial professionals. For the modern Accountant, understanding the specific nuances of this region is no longer optional; it is imperative.</w:t>
      </w:r>
    </w:p>
    <w:p>
      <w:pPr>
        <w:pStyle w:val="BodyText"/>
      </w:pPr>
      <w:r>
        <w:t xml:space="preserve">In recent years, the regulatory environment in China Beijing has become increasingly sophisticated. The implementation of stringent tax reforms, data security laws such as the Personal Information Protection Law (PIPL), and cross-border capital control mechanisms requires a level of expertise that transcends traditional bookkeeping. Consequently, the identity of the Accountant is being redefined. They are no longer merely record-keepers but are becoming strategic partners in corporate governance, risk management, and sustainable development.</w:t>
      </w:r>
    </w:p>
    <w:bookmarkEnd w:id="21"/>
    <w:bookmarkStart w:id="24" w:name="X42db1fd6d936e6809b45c9f12073c98cd3878a7"/>
    <w:p>
      <w:pPr>
        <w:pStyle w:val="Heading2"/>
      </w:pPr>
      <w:r>
        <w:t xml:space="preserve">2. The Regulatory Framework in China Beijing</w:t>
      </w:r>
    </w:p>
    <w:p>
      <w:pPr>
        <w:pStyle w:val="FirstParagraph"/>
      </w:pPr>
      <w:r>
        <w:t xml:space="preserve">To understand the current state of the profession, one must first appreciate the regulatory labyrinth present in China Beijing. The Ministry of Finance and local tax authorities have introduced a series of reforms aimed at standardizing financial reporting and increasing transparency for both domestic entities and foreign enterprises.</w:t>
      </w:r>
    </w:p>
    <w:bookmarkStart w:id="22" w:name="compliance-with-national-standards"/>
    <w:p>
      <w:pPr>
        <w:pStyle w:val="Heading3"/>
      </w:pPr>
      <w:r>
        <w:t xml:space="preserve">2.1 Compliance with National Standards</w:t>
      </w:r>
    </w:p>
    <w:p>
      <w:pPr>
        <w:pStyle w:val="FirstParagraph"/>
      </w:pPr>
      <w:r>
        <w:t xml:space="preserve">The primary challenge for an Accountant in China Beijing is the dual requirement to comply with Chinese Accounting Standards (CAS) while often satisfying the requirements of international stakeholders through IFRS. This dual compliance creates a complex workload where discrepancies must be meticulously managed. For multinational corporations establishing headquarters or regional hubs in China Beijing, the Accountant plays a pivotal role in bridging these accounting philosophies.</w:t>
      </w:r>
    </w:p>
    <w:bookmarkEnd w:id="22"/>
    <w:bookmarkStart w:id="23" w:name="taxation-and-fiscal-policy"/>
    <w:p>
      <w:pPr>
        <w:pStyle w:val="Heading3"/>
      </w:pPr>
      <w:r>
        <w:t xml:space="preserve">2.2 Taxation and Fiscal Policy</w:t>
      </w:r>
    </w:p>
    <w:p>
      <w:pPr>
        <w:pStyle w:val="FirstParagraph"/>
      </w:pPr>
      <w:r>
        <w:t xml:space="preserve">Taxation policies in China Beijing are subject to frequent adjustments aimed at stimulating specific sectors such as technology, green energy, and high-end manufacturing. An Accountant must possess real-time knowledge of these policy shifts to advise clients on tax optimization strategies that remain fully compliant with the law. The recent implementation of electronic invoices (e-fapiao) has revolutionized this process, requiring Accountants to master new digital tools that link directly to government servers.</w:t>
      </w:r>
    </w:p>
    <w:bookmarkEnd w:id="23"/>
    <w:bookmarkEnd w:id="24"/>
    <w:bookmarkStart w:id="27" w:name="X0b5818679042a5d777d6fc5dc05ad0d9b936622"/>
    <w:p>
      <w:pPr>
        <w:pStyle w:val="Heading2"/>
      </w:pPr>
      <w:r>
        <w:t xml:space="preserve">3. Digital Transformation and Technological Integration</w:t>
      </w:r>
    </w:p>
    <w:p>
      <w:pPr>
        <w:pStyle w:val="FirstParagraph"/>
      </w:pPr>
      <w:r>
        <w:t xml:space="preserve">The city of China Beijing is widely recognized as a leader in fintech adoption. Consequently, the role of the Accountant here is deeply intertwined with technological advancement. The integration of Artificial Intelligence (AI), Cloud Computing, and Blockchain into financial workflows has reduced the time spent on manual data entry, allowing professionals to focus on higher-value analytical tasks.</w:t>
      </w:r>
    </w:p>
    <w:bookmarkStart w:id="25" w:name="automation-of-routine-tasks"/>
    <w:p>
      <w:pPr>
        <w:pStyle w:val="Heading3"/>
      </w:pPr>
      <w:r>
        <w:t xml:space="preserve">3.1 Automation of Routine Tasks</w:t>
      </w:r>
    </w:p>
    <w:p>
      <w:pPr>
        <w:pStyle w:val="FirstParagraph"/>
      </w:pPr>
      <w:r>
        <w:t xml:space="preserve">In many traditional accounting firms, up to 40% of an Accountant’s time was previously dedicated to routine auditing and reconciliation. In China Beijing, automated systems now handle these transactions with greater accuracy and speed. This shift forces the profession to evolve; today’s Accountant must be proficient in data analytics software capable of processing vast datasets generated by e-commerce platforms operating within the region.</w:t>
      </w:r>
    </w:p>
    <w:bookmarkEnd w:id="25"/>
    <w:bookmarkStart w:id="26" w:name="data-security-and-privacy"/>
    <w:p>
      <w:pPr>
        <w:pStyle w:val="Heading3"/>
      </w:pPr>
      <w:r>
        <w:t xml:space="preserve">3.2 Data Security and Privacy</w:t>
      </w:r>
    </w:p>
    <w:p>
      <w:pPr>
        <w:pStyle w:val="FirstParagraph"/>
      </w:pPr>
      <w:r>
        <w:t xml:space="preserve">A critical concern for Accountants in China Beijing is data sovereignty. With strict regulations governing how financial and personal data is stored and transferred across borders, Accountants must act as custodians of information security. They are required to implement robust cybersecurity measures that protect corporate assets while ensuring compliance with national laws regarding data localization.</w:t>
      </w:r>
    </w:p>
    <w:bookmarkEnd w:id="26"/>
    <w:bookmarkEnd w:id="27"/>
    <w:bookmarkStart w:id="30" w:name="X0ae302cdd48cd3ca84dd7dcc5ceb07a27f3f8b1"/>
    <w:p>
      <w:pPr>
        <w:pStyle w:val="Heading2"/>
      </w:pPr>
      <w:r>
        <w:t xml:space="preserve">4. Strategic Advisory: The New Value Proposition</w:t>
      </w:r>
    </w:p>
    <w:p>
      <w:pPr>
        <w:pStyle w:val="FirstParagraph"/>
      </w:pPr>
      <w:r>
        <w:t xml:space="preserve">Given the automation of technical tasks, the value proposition of an Accountant in China Beijing has shifted toward strategic advisory services. Companies are increasingly relying on Accountants to provide insights into market trends, investment opportunities, and risk mitigation strategies.</w:t>
      </w:r>
    </w:p>
    <w:bookmarkStart w:id="28" w:name="cross-border-advisory"/>
    <w:p>
      <w:pPr>
        <w:pStyle w:val="Heading3"/>
      </w:pPr>
      <w:r>
        <w:t xml:space="preserve">4.1 Cross-Border Advisory</w:t>
      </w:r>
    </w:p>
    <w:p>
      <w:pPr>
        <w:pStyle w:val="FirstParagraph"/>
      </w:pPr>
      <w:r>
        <w:t xml:space="preserve">As foreign enterprises continue to enter the Chinese market, they require Accountants who can navigate the cultural and regulatory differences between Western business practices and those in China Beijing. These professionals serve as cultural intermediaries, helping international firms understand local consumer behaviors, labor laws, and ethical expectations.</w:t>
      </w:r>
    </w:p>
    <w:bookmarkEnd w:id="28"/>
    <w:bookmarkStart w:id="29" w:name="sustainability-reporting"/>
    <w:p>
      <w:pPr>
        <w:pStyle w:val="Heading3"/>
      </w:pPr>
      <w:r>
        <w:t xml:space="preserve">4.2 Sustainability Reporting</w:t>
      </w:r>
    </w:p>
    <w:p>
      <w:pPr>
        <w:pStyle w:val="FirstParagraph"/>
      </w:pPr>
      <w:r>
        <w:t xml:space="preserve">Sustainability is becoming a core component of corporate strategy in China Beijing. The Chinese government has set ambitious carbon neutrality goals by 2060, prompting companies to integrate Environmental, Social, and Governance (ESG) criteria into their financial reporting. Accountants are now tasked with measuring non-financial performance indicators and ensuring that sustainability reports meet emerging international standards.</w:t>
      </w:r>
    </w:p>
    <w:bookmarkEnd w:id="29"/>
    <w:bookmarkEnd w:id="30"/>
    <w:bookmarkStart w:id="31" w:name="challenges-facing-the-profession"/>
    <w:p>
      <w:pPr>
        <w:pStyle w:val="Heading2"/>
      </w:pPr>
      <w:r>
        <w:t xml:space="preserve">5. Challenges Facing the Profession</w:t>
      </w:r>
    </w:p>
    <w:p>
      <w:pPr>
        <w:pStyle w:val="FirstParagraph"/>
      </w:pPr>
      <w:r>
        <w:t xml:space="preserve">Despite the opportunities, Accountants in China Beijing face significant challenges. There is a growing talent gap, as universities struggle to produce graduates with both accounting expertise and proficiency in digital tools or foreign languages. Additionally, the pressure to adhere to high ethical standards amidst rapid business growth can be daunting.</w:t>
      </w:r>
    </w:p>
    <w:p>
      <w:pPr>
        <w:pStyle w:val="BodyText"/>
      </w:pPr>
      <w:r>
        <w:t xml:space="preserve">Furthermore, the intensity of competition in China Beijing’s financial district has led to longer working hours and higher stress levels among professionals. Addressing these workforce issues is crucial for maintaining the long-term vitality of the accounting profession in this region.</w:t>
      </w:r>
    </w:p>
    <w:bookmarkEnd w:id="31"/>
    <w:bookmarkStart w:id="32" w:name="conclusion"/>
    <w:p>
      <w:pPr>
        <w:pStyle w:val="Heading2"/>
      </w:pPr>
      <w:r>
        <w:t xml:space="preserve">6. Conclusion</w:t>
      </w:r>
    </w:p>
    <w:p>
      <w:pPr>
        <w:pStyle w:val="FirstParagraph"/>
      </w:pPr>
      <w:r>
        <w:t xml:space="preserve">The role of the Accountant in China Beijing is undergoing a historic transformation driven by regulatory complexity and technological disruption. No longer confined to ledgers and balance sheets, today’s Accountant must be a versatile professional capable of interpreting complex laws, leveraging advanced technology, and providing strategic business insights. For those who adapt to these changes, the opportunities for growth are immense.</w:t>
      </w:r>
    </w:p>
    <w:p>
      <w:pPr>
        <w:pStyle w:val="BodyText"/>
      </w:pPr>
      <w:r>
        <w:t xml:space="preserve">As China Beijing continues to solidify its position as a global economic power center, the demand for high-caliber accounting professionals will only increase. It is therefore essential that educational institutions, professional bodies, and employers collaborate to foster a new generation of Accountants who are not only technically proficient but also strategically minded and ethically grounded.</w:t>
      </w:r>
    </w:p>
    <w:p>
      <w:pPr>
        <w:pStyle w:val="BodyText"/>
      </w:pPr>
      <w:r>
        <w:t xml:space="preserve">In conclusion, the future of accounting in this vibrant metropolis lies in the ability to harmonize tradition with innovation. By embracing digital transformation while maintaining rigorous adherence to regulatory standards, Accountants will continue to play a vital role in shaping the economic landscape of China Beijing and beyond.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China Beijing: Navigating Regulatory Complexity and Digital Transformation</dc:title>
  <dc:creator/>
  <dc:language>en</dc:language>
  <cp:keywords/>
  <dcterms:created xsi:type="dcterms:W3CDTF">2026-07-29T07:44:55Z</dcterms:created>
  <dcterms:modified xsi:type="dcterms:W3CDTF">2026-07-29T07:44:55Z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