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Colombia</w:t>
      </w:r>
      <w:r>
        <w:t xml:space="preserve"> </w:t>
      </w:r>
      <w:r>
        <w:t xml:space="preserve">Bogotá:</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Digital</w:t>
      </w:r>
      <w:r>
        <w:t xml:space="preserve"> </w:t>
      </w:r>
      <w:r>
        <w:t xml:space="preserve">Transformation</w:t>
      </w:r>
    </w:p>
    <w:bookmarkStart w:id="33" w:name="X7a481bf8cc174c2c2e754b5054779c15acb45b5"/>
    <w:p>
      <w:pPr>
        <w:pStyle w:val="Heading1"/>
      </w:pPr>
      <w:r>
        <w:t xml:space="preserve">The Evolving Role of the Accountant in Colombia Bogotá</w:t>
      </w:r>
      <w:r>
        <w:br/>
      </w:r>
      <w:r>
        <w:t xml:space="preserve">Navigating Regulatory Complexity and Digital Transformation</w:t>
      </w:r>
    </w:p>
    <w:p>
      <w:pPr>
        <w:pStyle w:val="FirstParagraph"/>
      </w:pPr>
      <w:r>
        <w:rPr>
          <w:iCs/>
          <w:i/>
          <w:bCs/>
          <w:b/>
        </w:rPr>
        <w:t xml:space="preserve">Abstract:</w:t>
      </w:r>
      <w:r>
        <w:br/>
      </w:r>
      <w:r>
        <w:t xml:space="preserve">This conference paper examines the critical transformation of the accounting profession within the dynamic economic landscape of Colombia, with a specific focus on its capital city, Bogotá. As Bogotá solidifies its position as a regional hub for finance and technology, the role of the Accountant is shifting from traditional bookkeeping to strategic advisory and compliance management. This study analyzes recent regulatory updates by entities such as DIAN (Dirección de Impuestos y Aduanas Nacionales), the impact of international financial reporting standards, and the integration of artificial intelligence in local firms. The findings suggest that accountants in Colombia Bogotá must adapt rapidly to technological disruptions while maintaining rigorous ethical and legal standards to serve modern enterprises effectively.</w:t>
      </w:r>
    </w:p>
    <w:bookmarkStart w:id="20" w:name="introduction"/>
    <w:p>
      <w:pPr>
        <w:pStyle w:val="Heading2"/>
      </w:pPr>
      <w:r>
        <w:t xml:space="preserve">1. Introduction</w:t>
      </w:r>
    </w:p>
    <w:p>
      <w:pPr>
        <w:pStyle w:val="FirstParagraph"/>
      </w:pPr>
      <w:r>
        <w:t xml:space="preserve">The economic ecosystem of Colombia has undergone significant metamorphosis over the last two decades, driven by globalization, digital innovation, and regulatory modernization at the national level. At the heart of this transformation lies Bogotá, a city that serves as both the political capital and the primary engine of Colombia’s economy. Within this metropolitan context, professionals play a pivotal role in ensuring economic stability and corporate governance. Among these professions, no group faces more pressure or opportunity for evolution than</w:t>
      </w:r>
      <w:r>
        <w:t xml:space="preserve"> </w:t>
      </w:r>
      <w:r>
        <w:rPr>
          <w:bCs/>
          <w:b/>
        </w:rPr>
        <w:t xml:space="preserve">the Accountant</w:t>
      </w:r>
      <w:r>
        <w:t xml:space="preserve">.</w:t>
      </w:r>
    </w:p>
    <w:p>
      <w:pPr>
        <w:pStyle w:val="BodyText"/>
      </w:pPr>
      <w:r>
        <w:t xml:space="preserve">In recent years, Bogotá has emerged as a destination for multinational corporations seeking to expand into Latin America. Consequently, the demand for high-quality financial services has skyrocketed. However, this growth is accompanied by an increasingly complex regulatory environment. The traditional view of accounting as merely a function of recording transactions is obsolete in modern Colombia Bogotá. Today’s professional must possess a multifaceted skill set encompassing tax law expertise, data analytics capabilities, strategic planning, and ethical leadership.</w:t>
      </w:r>
    </w:p>
    <w:p>
      <w:pPr>
        <w:pStyle w:val="BodyText"/>
      </w:pPr>
      <w:r>
        <w:t xml:space="preserve">This paper argues that the contemporary Accountant in Colombia Bogotá acts not just as a compliance officer but as a strategic partner essential for navigating the intricate web of national regulations and international business standards. The purpose of this study is to outline the current challenges facing accountants in this region, analyze the technological shifts driving change, and propose pathways for professional development.</w:t>
      </w:r>
    </w:p>
    <w:bookmarkEnd w:id="20"/>
    <w:bookmarkStart w:id="23" w:name="X9eee5683217fdc9dca36aa04b5324aa6eac1562"/>
    <w:p>
      <w:pPr>
        <w:pStyle w:val="Heading2"/>
      </w:pPr>
      <w:r>
        <w:t xml:space="preserve">2. The Regulatory Landscape in Colombia Bogotá</w:t>
      </w:r>
    </w:p>
    <w:p>
      <w:pPr>
        <w:pStyle w:val="FirstParagraph"/>
      </w:pPr>
      <w:r>
        <w:t xml:space="preserve">To understand the modern Accountant’s role, one must first comprehend the regulatory framework of Colombia Bogotá. The Colombian government has implemented various initiatives to improve transparency and combat tax evasion, significantly increasing the burden of compliance on businesses. Key among these is the authority of DIAN (Dirección de Impuestos y Aduanas Nacionales), which oversees tax collection and customs.</w:t>
      </w:r>
    </w:p>
    <w:bookmarkStart w:id="21" w:name="digital-invoicing-and-transparency"/>
    <w:p>
      <w:pPr>
        <w:pStyle w:val="Heading3"/>
      </w:pPr>
      <w:r>
        <w:t xml:space="preserve">2.1 Digital Invoicing and Transparency</w:t>
      </w:r>
    </w:p>
    <w:p>
      <w:pPr>
        <w:pStyle w:val="FirstParagraph"/>
      </w:pPr>
      <w:r>
        <w:t xml:space="preserve">A cornerstone of recent reform in Colombia Bogotá is the mandatory implementation of electronic invoicing (Facturación Electrónica). This mandate requires all businesses to issue invoices through certified providers, which are then validated by DIAN in real-time. For the Accountant, this shift means that accuracy and timeliness are no longer optional; they are critical. The ability to manage digital tax documents requires technical proficiency and a deep understanding of how data flows from transaction origin to government reporting.</w:t>
      </w:r>
    </w:p>
    <w:bookmarkEnd w:id="21"/>
    <w:bookmarkStart w:id="22" w:name="X6d17cbd03c4130640e5ac454836f5aab37f0c1f"/>
    <w:p>
      <w:pPr>
        <w:pStyle w:val="Heading3"/>
      </w:pPr>
      <w:r>
        <w:t xml:space="preserve">2.2 International Financial Reporting Standards (IFRS)</w:t>
      </w:r>
    </w:p>
    <w:p>
      <w:pPr>
        <w:pStyle w:val="FirstParagraph"/>
      </w:pPr>
      <w:r>
        <w:t xml:space="preserve">Furthermore, Colombia has made significant strides in adopting International Financial Reporting Standards (IFRS/NIC/NIIF). Listed companies and large entities must comply with these global standards to attract foreign investment. In Bogotá, where many of the country’s largest corporations are headquartered, Accountants must bridge the gap between local legal requirements and international best practices. This dual compliance requirement adds layers of complexity to financial reporting processes.</w:t>
      </w:r>
    </w:p>
    <w:bookmarkEnd w:id="22"/>
    <w:bookmarkEnd w:id="23"/>
    <w:bookmarkStart w:id="26" w:name="Xabd0cbfd4503ca2eb6a18bbc98927a05161ff5b"/>
    <w:p>
      <w:pPr>
        <w:pStyle w:val="Heading2"/>
      </w:pPr>
      <w:r>
        <w:t xml:space="preserve">3. Technological Disruption and Digital Transformation</w:t>
      </w:r>
    </w:p>
    <w:p>
      <w:pPr>
        <w:pStyle w:val="FirstParagraph"/>
      </w:pPr>
      <w:r>
        <w:t xml:space="preserve">Bogotá is increasingly recognized as a tech hub in Latin America, with a vibrant startup ecosystem and growing demand for IT services. This technological wave has profoundly impacted the accounting profession. Automation tools, cloud computing, and artificial intelligence (AI) are reshaping how financial data is processed.</w:t>
      </w:r>
    </w:p>
    <w:bookmarkStart w:id="24" w:name="the-shift-from-data-entry-to-analysis"/>
    <w:p>
      <w:pPr>
        <w:pStyle w:val="Heading3"/>
      </w:pPr>
      <w:r>
        <w:t xml:space="preserve">3.1 The Shift from Data Entry to Analysis</w:t>
      </w:r>
    </w:p>
    <w:p>
      <w:pPr>
        <w:pStyle w:val="FirstParagraph"/>
      </w:pPr>
      <w:r>
        <w:t xml:space="preserve">The Accountant of the past spent countless hours manually entering data into ledgers. In Colombia Bogotá today, software solutions automate these repetitive tasks, allowing professionals to focus on higher-value activities such as financial analysis, forecasting, and risk management. However, this transition requires a significant upskilling effort. Many traditional firms in Bogotá are struggling to adapt their workforce’s skill sets to meet the demands of digital transformation.</w:t>
      </w:r>
    </w:p>
    <w:bookmarkEnd w:id="24"/>
    <w:bookmarkStart w:id="25" w:name="cybersecurity-and-data-privacy"/>
    <w:p>
      <w:pPr>
        <w:pStyle w:val="Heading3"/>
      </w:pPr>
      <w:r>
        <w:t xml:space="preserve">3.2 Cybersecurity and Data Privacy</w:t>
      </w:r>
    </w:p>
    <w:p>
      <w:pPr>
        <w:pStyle w:val="FirstParagraph"/>
      </w:pPr>
      <w:r>
        <w:t xml:space="preserve">With increased digitization comes increased risk. Accountants handle sensitive financial data for corporations, individuals, and government entities. In Colombia Bogotá, where cybersecurity threats are rising, the Accountant’s role now includes safeguarding data integrity. Professionals must understand data privacy laws and implement robust security protocols to protect client information from breaches.</w:t>
      </w:r>
    </w:p>
    <w:bookmarkEnd w:id="25"/>
    <w:bookmarkEnd w:id="26"/>
    <w:bookmarkStart w:id="29" w:name="the-strategic-advisory-role"/>
    <w:p>
      <w:pPr>
        <w:pStyle w:val="Heading2"/>
      </w:pPr>
      <w:r>
        <w:t xml:space="preserve">4. The Strategic Advisory Role</w:t>
      </w:r>
    </w:p>
    <w:p>
      <w:pPr>
        <w:pStyle w:val="FirstParagraph"/>
      </w:pPr>
      <w:r>
        <w:t xml:space="preserve">Beyond compliance and technology, the modern Accountant in Colombia Bogotá serves as a strategic advisor. Businesses in the capital city face intense competition and rapid market changes. They require guidance not only on how to file taxes but also on how to optimize costs, manage cash flow, and plan for expansion.</w:t>
      </w:r>
    </w:p>
    <w:bookmarkStart w:id="27" w:name="supporting-sme-growth"/>
    <w:p>
      <w:pPr>
        <w:pStyle w:val="Heading3"/>
      </w:pPr>
      <w:r>
        <w:t xml:space="preserve">4.1 Supporting SME Growth</w:t>
      </w:r>
    </w:p>
    <w:p>
      <w:pPr>
        <w:pStyle w:val="FirstParagraph"/>
      </w:pPr>
      <w:r>
        <w:t xml:space="preserve">Sectoros medianas y pequeñas empresas (SMEs) constitute the backbone of Colombia’s economy. Many Accountants in Bogotá work directly with SMEs to help them navigate bureaucratic hurdles and access financing opportunities. By providing strategic advice on financial structuring and operational efficiency, Accountants contribute directly to the economic resilience of their clients.</w:t>
      </w:r>
    </w:p>
    <w:bookmarkEnd w:id="27"/>
    <w:bookmarkStart w:id="28" w:name="sustainability-and-esg-reporting"/>
    <w:p>
      <w:pPr>
        <w:pStyle w:val="Heading3"/>
      </w:pPr>
      <w:r>
        <w:t xml:space="preserve">4.2 Sustainability and ESG Reporting</w:t>
      </w:r>
    </w:p>
    <w:p>
      <w:pPr>
        <w:pStyle w:val="FirstParagraph"/>
      </w:pPr>
      <w:r>
        <w:t xml:space="preserve">A growing trend in Colombia Bogotá is the emphasis on Environmental, Social, and Governance (ESG) criteria. Investors and regulators are increasingly demanding transparency regarding sustainability practices. Accountants are at the forefront of measuring non-financial performance indicators, integrating environmental costs into financial models, and ensuring that corporate social responsibility claims are substantiated by accurate data.</w:t>
      </w:r>
    </w:p>
    <w:bookmarkEnd w:id="28"/>
    <w:bookmarkEnd w:id="29"/>
    <w:bookmarkStart w:id="30" w:name="X5e4697bbbe6e79d21ff5cfbc3a566029f51fb90"/>
    <w:p>
      <w:pPr>
        <w:pStyle w:val="Heading2"/>
      </w:pPr>
      <w:r>
        <w:t xml:space="preserve">5. Challenges and Recommendations for the Profession</w:t>
      </w:r>
    </w:p>
    <w:p>
      <w:pPr>
        <w:pStyle w:val="FirstParagraph"/>
      </w:pPr>
      <w:r>
        <w:t xml:space="preserve">Despite the opportunities, Accountants in Colombia Bogotá face notable challenges. These include a shortage of specialized talent in digital skills, intense competition from low-cost offshore services, and the need for continuous education to keep pace with regulatory changes.</w:t>
      </w:r>
    </w:p>
    <w:p>
      <w:pPr>
        <w:pStyle w:val="BodyText"/>
      </w:pPr>
      <w:r>
        <w:t xml:space="preserve">To address these issues, several recommendations are proposed:</w:t>
      </w:r>
    </w:p>
    <w:p>
      <w:pPr>
        <w:numPr>
          <w:ilvl w:val="0"/>
          <w:numId w:val="1001"/>
        </w:numPr>
        <w:pStyle w:val="Compact"/>
      </w:pPr>
      <w:r>
        <w:rPr>
          <w:bCs/>
          <w:b/>
        </w:rPr>
        <w:t xml:space="preserve">Enhanced Education:</w:t>
      </w:r>
      <w:r>
        <w:t xml:space="preserve"> </w:t>
      </w:r>
      <w:r>
        <w:t xml:space="preserve">Universities and professional bodies in Colombia Bogotá should integrate data analytics, coding basics, and cybersecurity into their accounting curricula.</w:t>
      </w:r>
    </w:p>
    <w:p>
      <w:pPr>
        <w:numPr>
          <w:ilvl w:val="0"/>
          <w:numId w:val="1001"/>
        </w:numPr>
        <w:pStyle w:val="Compact"/>
      </w:pPr>
      <w:r>
        <w:rPr>
          <w:bCs/>
          <w:b/>
        </w:rPr>
        <w:t xml:space="preserve">Lifelong Learning:</w:t>
      </w:r>
      <w:r>
        <w:t xml:space="preserve"> </w:t>
      </w:r>
      <w:r>
        <w:t xml:space="preserve">Accounting firms must invest in continuous professional development programs to ensure staff remain competent in new technologies and regulations.</w:t>
      </w:r>
    </w:p>
    <w:p>
      <w:pPr>
        <w:numPr>
          <w:ilvl w:val="0"/>
          <w:numId w:val="1001"/>
        </w:numPr>
        <w:pStyle w:val="Compact"/>
      </w:pPr>
      <w:r>
        <w:rPr>
          <w:bCs/>
          <w:b/>
        </w:rPr>
        <w:t xml:space="preserve">Interdisciplinary Collaboration:</w:t>
      </w:r>
      <w:r>
        <w:t xml:space="preserve"> </w:t>
      </w:r>
      <w:r>
        <w:t xml:space="preserve">Accountants should collaborate more closely with IT specialists, legal experts, and data scientists to provide comprehensive solutions to clients.</w:t>
      </w:r>
    </w:p>
    <w:bookmarkEnd w:id="30"/>
    <w:bookmarkStart w:id="31" w:name="conclusion"/>
    <w:p>
      <w:pPr>
        <w:pStyle w:val="Heading2"/>
      </w:pPr>
      <w:r>
        <w:t xml:space="preserve">6. Conclusion</w:t>
      </w:r>
    </w:p>
    <w:p>
      <w:pPr>
        <w:pStyle w:val="FirstParagraph"/>
      </w:pPr>
      <w:r>
        <w:t xml:space="preserve">The profession of Accountant in Colombia Bogotá stands at a crossroads. The convergence of regulatory complexity and technological advancement has redefined the scope of financial practice. No longer confined to ledgers and tax forms, the modern Accountant is a strategic navigator who ensures compliance, drives efficiency, and supports sustainable growth.</w:t>
      </w:r>
    </w:p>
    <w:p>
      <w:pPr>
        <w:pStyle w:val="BodyText"/>
      </w:pPr>
      <w:r>
        <w:t xml:space="preserve">For those operating in this vibrant economic hub, adaptability is key. By embracing digital tools, deepening regulatory knowledge, and adopting an advisory mindset, Accountants can continue to add immense value to the Colombian economy. As Bogotá continues its trajectory toward becoming a global business center, the role of the Accountant will only grow in importance and complexity.</w:t>
      </w:r>
    </w:p>
    <w:bookmarkEnd w:id="31"/>
    <w:bookmarkStart w:id="32" w:name="references"/>
    <w:p>
      <w:pPr>
        <w:pStyle w:val="Heading2"/>
      </w:pPr>
      <w:r>
        <w:t xml:space="preserve">References</w:t>
      </w:r>
    </w:p>
    <w:p>
      <w:pPr>
        <w:pStyle w:val="FirstParagraph"/>
      </w:pPr>
      <w:r>
        <w:t xml:space="preserve">[1] Ministerio de Hacienda y Crédito Público. (2023). *Normas Internacionales de Información Financiera en Colombia*.</w:t>
      </w:r>
    </w:p>
    <w:p>
      <w:pPr>
        <w:pStyle w:val="BodyText"/>
      </w:pPr>
      <w:r>
        <w:t xml:space="preserve">[2] Dirección de Impuestos y Aduanas Nacionales (DIAN). (2024). *Informe Anual sobre Facturación Electrónica*.</w:t>
      </w:r>
    </w:p>
    <w:p>
      <w:pPr>
        <w:pStyle w:val="BodyText"/>
      </w:pPr>
      <w:r>
        <w:t xml:space="preserve">[3] Consejo Técnico de la Contaduría Pública. (2023). *Guías Éticas y Profesionales para Contadores en Colombia*.</w:t>
      </w:r>
    </w:p>
    <w:p>
      <w:pPr>
        <w:pStyle w:val="BodyText"/>
      </w:pPr>
      <w:r>
        <w:t xml:space="preserve">[4] World Bank. (2023). *Doing Business in Colombia: Regulatory Environment for SMEs*.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Colombia Bogotá: Navigating Regulatory Complexity and Digital Transformation</dc:title>
  <dc:creator/>
  <dc:language>en</dc:language>
  <cp:keywords/>
  <dcterms:created xsi:type="dcterms:W3CDTF">2026-07-29T17:17:52Z</dcterms:created>
  <dcterms:modified xsi:type="dcterms:W3CDTF">2026-07-29T17:17:52Z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