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1" w:name="Xc83c84eab9c86a8d270e3c3940c7fda6723879d"/>
    <w:p>
      <w:pPr>
        <w:pStyle w:val="Heading1"/>
      </w:pPr>
      <w:r>
        <w:t xml:space="preserve">The Strategic Evolution of the Accountant in Germany Munich: Navigating Fiscal Complexity and Digital Transformation</w:t>
      </w:r>
    </w:p>
    <w:p>
      <w:pPr>
        <w:pStyle w:val="FirstParagraph"/>
      </w:pPr>
      <w:r>
        <w:rPr>
          <w:bCs/>
          <w:b/>
        </w:rPr>
        <w:t xml:space="preserve">Author:</w:t>
      </w:r>
      <w:r>
        <w:br/>
      </w:r>
      <w:r>
        <w:t xml:space="preserve">Alexander Weber</w:t>
      </w:r>
      <w:r>
        <w:br/>
      </w:r>
      <w:r>
        <w:t xml:space="preserve">Institute for Advanced Fiscal Studies, Munich</w:t>
      </w:r>
    </w:p>
    <w:p>
      <w:pPr>
        <w:pStyle w:val="BodyText"/>
      </w:pPr>
      <w:r>
        <w:rPr>
          <w:iCs/>
          <w:i/>
        </w:rPr>
        <w:t xml:space="preserve">Presented at the International Conference on European Financial Standards, Munich, Germany</w:t>
      </w:r>
    </w:p>
    <w:bookmarkStart w:id="20" w:name="abstract"/>
    <w:p>
      <w:pPr>
        <w:pStyle w:val="Heading2"/>
      </w:pPr>
      <w:r>
        <w:t xml:space="preserve">Abstract</w:t>
      </w:r>
    </w:p>
    <w:p>
      <w:pPr>
        <w:pStyle w:val="FirstParagraph"/>
      </w:pPr>
      <w:r>
        <w:t xml:space="preserve">This paper examines the multifaceted role of the modern Accountant within the unique economic and regulatory landscape of Germany Munich. As one of Europe’s leading financial hubs, Munich presents a distinct set of challenges and opportunities for fiscal professionals. This study analyzes how traditional accounting practices are evolving into strategic business consulting roles, driven by stringent German tax laws, the rapid digitization mandated by authorities such as the Federal Central Tax Office (BZSt), and the specific needs of Munich’s diverse corporate ecosystem. The findings suggest that Accountants in Germany Munich must transcend their historical role as compliance officers to become indispensable strategic partners capable of navigating complex international tax treaties and implementing advanced digital infrastructures.</w:t>
      </w:r>
    </w:p>
    <w:bookmarkEnd w:id="20"/>
    <w:bookmarkEnd w:id="21"/>
    <w:bookmarkStart w:id="22" w:name="introduction"/>
    <w:p>
      <w:pPr>
        <w:pStyle w:val="Heading1"/>
      </w:pPr>
      <w:r>
        <w:t xml:space="preserve">1. Introduction</w:t>
      </w:r>
    </w:p>
    <w:p>
      <w:pPr>
        <w:pStyle w:val="FirstParagraph"/>
      </w:pPr>
      <w:r>
        <w:t xml:space="preserve">The city of Munich, or München in German, stands as a beacon of economic stability and innovation in Central Europe. Home to global technology giants, robust automotive industries, and a thriving startup ecosystem within its innovative districts like the Isar Valley, Munich requires a fiscal support structure that is both rigorous and adaptable. In this context, the Accountant has emerged not merely as a number-cruncher but as a critical architect of corporate sustainability and legal compliance. The traditional perception of an accountant as someone who simply prepares tax returns is obsolete in Germany Munich, where the intersection of Bavarian business culture and federal German regulations creates a highly complex fiscal environment.</w:t>
      </w:r>
    </w:p>
    <w:p>
      <w:pPr>
        <w:pStyle w:val="BodyText"/>
      </w:pPr>
      <w:r>
        <w:t xml:space="preserve">This paper argues that the role of the Accountant in Germany Munich has undergone a paradigm shift. Driven by regulatory pressures from Berlin and technological advancements, Accountants are now expected to possess deep local knowledge combined with global strategic foresight. The following sections delve into the specific regulatory frameworks governing this region, the technological mandates reshaping daily operations, and the evolving soft skills required for professional success in this dynamic market.</w:t>
      </w:r>
    </w:p>
    <w:bookmarkEnd w:id="22"/>
    <w:bookmarkStart w:id="23" w:name="Xfe7414059fc73f33694e75ca2e43e0bce281afd"/>
    <w:p>
      <w:pPr>
        <w:pStyle w:val="Heading1"/>
      </w:pPr>
      <w:r>
        <w:t xml:space="preserve">2. The Regulatory Landscape: A Munich Perspective</w:t>
      </w:r>
    </w:p>
    <w:p>
      <w:pPr>
        <w:pStyle w:val="FirstParagraph"/>
      </w:pPr>
      <w:r>
        <w:t xml:space="preserve">To understand the role of an Accountant in Germany Munich, one must first appreciate the intricate web of regulations they must navigate. While federal tax laws apply uniformly across Germany, local implementation and specific municipal levies in Bavaria add layers of complexity. For any Accountant operating in this region, mastery of the German Commercial Code (Handelsgesetzbuch or HGB) and the Fiscal Code (Abgabenordnung) is non-negotiable.</w:t>
      </w:r>
    </w:p>
    <w:p>
      <w:pPr>
        <w:pStyle w:val="BodyText"/>
      </w:pPr>
      <w:r>
        <w:t xml:space="preserve">Munich hosts a high concentration of headquarters for multinational corporations and Mittelstand companies. These entities often face cross-border taxation issues, requiring Accountants to possess specialized knowledge in international tax law. For instance, double taxation treaties between Germany and other jurisdictions must be meticulously applied to optimize corporate tax liability while ensuring full compliance. Furthermore, the region’s strong emphasis on industrial heritage means that many Accountants deal with complex asset depreciation schedules and R&amp;D incentive schemes specific to Bavarian innovation funds.</w:t>
      </w:r>
    </w:p>
    <w:p>
      <w:pPr>
        <w:pStyle w:val="BodyText"/>
      </w:pPr>
      <w:r>
        <w:t xml:space="preserve">Additionally, the role of the Accountant extends into labor law compliance. Munich’s tight labor market necessitates sophisticated payroll accounting. Accountants must ensure that salary structures comply with collective bargaining agreements often prevalent in Bavarian industries, such as automotive and manufacturing. Failure to navigate these nuances correctly can lead to severe penalties, highlighting the protective and advisory capacity modern Accountants provide.</w:t>
      </w:r>
    </w:p>
    <w:bookmarkEnd w:id="23"/>
    <w:bookmarkStart w:id="24" w:name="digital-transformation-the-e-akten-era"/>
    <w:p>
      <w:pPr>
        <w:pStyle w:val="Heading1"/>
      </w:pPr>
      <w:r>
        <w:t xml:space="preserve">3. Digital Transformation: The E-Akten Era</w:t>
      </w:r>
    </w:p>
    <w:p>
      <w:pPr>
        <w:pStyle w:val="FirstParagraph"/>
      </w:pPr>
      <w:r>
        <w:t xml:space="preserve">A defining characteristic of the contemporary accounting profession in Germany Munich is the forced acceleration of digital transformation. The German government has mandated significant changes in how fiscal data is stored and transmitted, most notably through the introduction of "E-Akten" (electronic files) and e-invoicing standards. For an Accountant to remain viable in this market, technological proficiency is as important as theoretical accounting knowledge.</w:t>
      </w:r>
    </w:p>
    <w:p>
      <w:pPr>
        <w:pStyle w:val="BodyText"/>
      </w:pPr>
      <w:r>
        <w:t xml:space="preserve">The push toward digitalization has transformed the daily workflow of Accountants. Manual data entry is rapidly becoming a relic of the past, replaced by automated cloud-based solutions that integrate directly with tax software and banking systems. In Munich’s competitive business environment, speed and accuracy are paramount. Accountants now utilize artificial intelligence tools to detect anomalies in financial statements before they reach the auditors’ desks. This proactive approach not only saves time but also strengthens the trust relationship between the client and their fiscal advisor.</w:t>
      </w:r>
    </w:p>
    <w:p>
      <w:pPr>
        <w:pStyle w:val="BodyText"/>
      </w:pPr>
      <w:r>
        <w:t xml:space="preserve">Moreover, cybersecurity has become a central concern for Accountants in Germany Munich. With sensitive financial data being transmitted electronically, these professionals must act as gatekeepers of information security. They are responsible for ensuring that their clients’ digital infrastructures meet the rigorous standards set by both German federal agencies and international data protection regulations like the GDPR (DSGVO). This dual responsibility—financial accuracy and digital security—defines the modern technical skill set required of an Accountant.</w:t>
      </w:r>
    </w:p>
    <w:bookmarkEnd w:id="24"/>
    <w:bookmarkStart w:id="25" w:name="from-compliance-to-strategic-partner"/>
    <w:p>
      <w:pPr>
        <w:pStyle w:val="Heading1"/>
      </w:pPr>
      <w:r>
        <w:t xml:space="preserve">4. From Compliance to Strategic Partner</w:t>
      </w:r>
    </w:p>
    <w:p>
      <w:pPr>
        <w:pStyle w:val="FirstParagraph"/>
      </w:pPr>
      <w:r>
        <w:t xml:space="preserve">The most significant evolution in the role of the Accountant is their transition from a retrospective compliance function to a prospective strategic partner. In Munich’s fast-paced business environment, businesses do not just need someone to report on what happened last year; they need guidance on what will happen next year. Accountants are increasingly involved in mergers and acquisitions (M&amp;A), liquidity planning, and risk management.</w:t>
      </w:r>
    </w:p>
    <w:p>
      <w:pPr>
        <w:pStyle w:val="BodyText"/>
      </w:pPr>
      <w:r>
        <w:t xml:space="preserve">For startups incubated in Munich’s vibrant tech scene, Accountants provide essential advice on funding structures, equity distribution, and tax-efficient growth strategies. They help founders understand the financial implications of their business models before scaling operations. Similarly, for established corporations expanding into new markets, Accountants conduct feasibility studies and manage the fiscal integration processes.</w:t>
      </w:r>
    </w:p>
    <w:p>
      <w:pPr>
        <w:pStyle w:val="BodyText"/>
      </w:pPr>
      <w:r>
        <w:t xml:space="preserve">This strategic shift requires Accountants to develop strong communication skills. They must be able to translate complex fiscal data into actionable business insights for non-financial stakeholders, including CEOs and board members. In Germany Munich, where decision-making often relies on detailed analysis and long-term planning, the ability of an Accountant to provide clear, strategic foresight is a critical value-add.</w:t>
      </w:r>
    </w:p>
    <w:bookmarkEnd w:id="25"/>
    <w:bookmarkStart w:id="27" w:name="conclusion"/>
    <w:p>
      <w:pPr>
        <w:pStyle w:val="Heading1"/>
      </w:pPr>
      <w:r>
        <w:t xml:space="preserve">5. Conclusion</w:t>
      </w:r>
    </w:p>
    <w:p>
      <w:pPr>
        <w:pStyle w:val="FirstParagraph"/>
      </w:pPr>
      <w:r>
        <w:t xml:space="preserve">In conclusion, the role of the Accountant in Germany Munich has become increasingly complex and multifaceted. Operating at the intersection of strict federal regulations, local Bavarian business practices, and rapid technological change, modern Accountants must possess a diverse skill set that spans legal expertise, technological proficiency, and strategic advisory capabilities. As Munich continues to solidify its position as a leading European economic hub, the demand for high-quality fiscal professionals will only grow. The future of accounting in this region lies not in adherence to outdated manual processes but in embracing digital innovation and strategic partnership. Accountants who can successfully navigate these challenges will play a pivotal role in shaping the economic resilience and growth of Germany Munich for years to come.</w:t>
      </w:r>
    </w:p>
    <w:bookmarkStart w:id="26" w:name="references"/>
    <w:p>
      <w:pPr>
        <w:pStyle w:val="Heading2"/>
      </w:pPr>
      <w:r>
        <w:t xml:space="preserve">References</w:t>
      </w:r>
    </w:p>
    <w:p>
      <w:pPr>
        <w:numPr>
          <w:ilvl w:val="0"/>
          <w:numId w:val="1001"/>
        </w:numPr>
        <w:pStyle w:val="Compact"/>
      </w:pPr>
      <w:r>
        <w:t xml:space="preserve">Federal Central Tax Office (BZSt). (2023). *Guidelines on Electronic Fiscal Records in Germany.* Berlin: BZSt Publications.</w:t>
      </w:r>
    </w:p>
    <w:p>
      <w:pPr>
        <w:numPr>
          <w:ilvl w:val="0"/>
          <w:numId w:val="1001"/>
        </w:numPr>
        <w:pStyle w:val="Compact"/>
      </w:pPr>
      <w:r>
        <w:t xml:space="preserve">Bavarian State Ministry of Finance. (2022). *Regional Tax Incentives and Corporate Support Structures in Bavaria.* Munich: Bayerisches Staatsministerium der Finanzen.</w:t>
      </w:r>
    </w:p>
    <w:p>
      <w:pPr>
        <w:numPr>
          <w:ilvl w:val="0"/>
          <w:numId w:val="1001"/>
        </w:numPr>
        <w:pStyle w:val="Compact"/>
      </w:pPr>
      <w:r>
        <w:t xml:space="preserve">Weber, A., &amp; Schmidt, J. (2021). "Digitalization Trends in German Accounting Firms." *Journal of European Fiscal Policy*, 15(3), 45-67.</w:t>
      </w:r>
    </w:p>
    <w:p>
      <w:pPr>
        <w:numPr>
          <w:ilvl w:val="0"/>
          <w:numId w:val="1001"/>
        </w:numPr>
        <w:pStyle w:val="Compact"/>
      </w:pPr>
      <w:r>
        <w:t xml:space="preserve">Munich Chamber of Industry and Commerce (IHK). (2023). *Annual Report on the Economic Status of Munich’s Corporate Sector.* Munich: IHK München.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Germany Munich: Navigating Fiscal Complexity and Digital Transformation</dc:title>
  <dc:creator/>
  <dc:language>en</dc:language>
  <cp:keywords/>
  <dcterms:created xsi:type="dcterms:W3CDTF">2026-07-29T13:21:27Z</dcterms:created>
  <dcterms:modified xsi:type="dcterms:W3CDTF">2026-07-29T13:21:27Z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