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Regulatory</w:t>
      </w:r>
      <w:r>
        <w:t xml:space="preserve"> </w:t>
      </w:r>
      <w:r>
        <w:t xml:space="preserve">Complexity</w:t>
      </w:r>
    </w:p>
    <w:bookmarkStart w:id="27" w:name="Xcf5cb2eb2e3ae3fec66bdda025097ccdb48c02a"/>
    <w:p>
      <w:pPr>
        <w:pStyle w:val="Heading1"/>
      </w:pPr>
      <w:r>
        <w:t xml:space="preserve">The Evolving Role of the Accountant in India New Delhi</w:t>
      </w:r>
      <w:r>
        <w:br/>
      </w:r>
      <w:r>
        <w:t xml:space="preserve">Navigating Digital Transformation and Regulatory Complexity</w:t>
      </w:r>
    </w:p>
    <w:p>
      <w:pPr>
        <w:pStyle w:val="FirstParagraph"/>
      </w:pPr>
      <w:r>
        <w:rPr>
          <w:bCs/>
          <w:b/>
        </w:rPr>
        <w:t xml:space="preserve">Abstract:</w:t>
      </w:r>
      <w:r>
        <w:br/>
      </w:r>
      <w:r>
        <w:t xml:space="preserve">This conference paper examines the critical transformation of the accounting profession within the dynamic economic landscape of India New Delhi. As the capital city serves as a hub for government policy, multinational corporations, and burgeoning startups, the role of the Accountant has shifted from traditional bookkeeping to strategic financial advisory. This study analyzes how recent regulatory changes in India New Delhi, coupled with rapid digital adoption, necessitate a new skill set for accounting professionals. We argue that modern Accountants in India New Delhi must act as data analysts and compliance experts to sustain economic growth and transparency.</w:t>
      </w:r>
    </w:p>
    <w:bookmarkStart w:id="20" w:name="introduction"/>
    <w:p>
      <w:pPr>
        <w:pStyle w:val="Heading2"/>
      </w:pPr>
      <w:r>
        <w:t xml:space="preserve">1. Introduction</w:t>
      </w:r>
    </w:p>
    <w:p>
      <w:pPr>
        <w:pStyle w:val="FirstParagraph"/>
      </w:pPr>
      <w:r>
        <w:t xml:space="preserve">The metropolitan region of India New Delhi represents one of the most vibrant economic zones in South Asia. As the political and administrative heart of the nation, it hosts a unique concentration of financial institutions, government bodies, and private enterprises. Within this ecosystem, the Accountant plays a pivotal role not merely as a recorder of transactions but as a guardian of fiscal integrity and a strategist for growth. However, the traditional paradigms that once defined accounting in India New Delhi are undergoing radical disruption.</w:t>
      </w:r>
    </w:p>
    <w:p>
      <w:pPr>
        <w:pStyle w:val="BodyText"/>
      </w:pPr>
      <w:r>
        <w:t xml:space="preserve">In recent years, the intersection of stringent regulatory frameworks introduced by central authorities based in India New Delhi and the advent of Industry 4.0 technologies has forced a redefinition of professional competencies. For stakeholders interested in the financial infrastructure of India New Delhi, understanding this shift is crucial. This paper explores these dynamics, focusing on how Accountants are adapting to become essential drivers of operational efficiency and regulatory compliance in one of Asia’s fastest-growing capitals.</w:t>
      </w:r>
    </w:p>
    <w:bookmarkEnd w:id="20"/>
    <w:bookmarkStart w:id="21" w:name="X41982c2269a3e9878ea3dacd6aa9851516dd5ce"/>
    <w:p>
      <w:pPr>
        <w:pStyle w:val="Heading2"/>
      </w:pPr>
      <w:r>
        <w:t xml:space="preserve">2. The Regulatory Landscape in India New Delhi</w:t>
      </w:r>
    </w:p>
    <w:p>
      <w:pPr>
        <w:pStyle w:val="FirstParagraph"/>
      </w:pPr>
      <w:r>
        <w:t xml:space="preserve">The regulatory environment governing financial reporting and taxation in India New Delhi is both complex and ever-evolving. With the implementation of the Goods and Services Tax (GST) regime, the burden on compliance has increased significantly for businesses operating within the city limits. For Accountants practicing in India New Delhi, this means a heightened demand for precision and real-time data management.</w:t>
      </w:r>
    </w:p>
    <w:p>
      <w:pPr>
        <w:pStyle w:val="BodyText"/>
      </w:pPr>
      <w:r>
        <w:t xml:space="preserve">Furthermore, as a center for policy-making, India New Delhi often serves as the testing ground for new fiscal policies before they are rolled out nationally. Accountants located here must possess an acute understanding of legislative nuances. They serve as the first line of defense against non-compliance, interpreting laws that directly impact local businesses ranging from small retail shops in Chandni Chowk to large conglomerates in the Central Delhi business district. The role of the Accountant thus extends into legal advisory, requiring continuous education and engagement with regulatory bodies based in India New Delhi.</w:t>
      </w:r>
    </w:p>
    <w:bookmarkEnd w:id="21"/>
    <w:bookmarkStart w:id="22" w:name="X57a799f3ba09d0cea222905e99fb62682865b5c"/>
    <w:p>
      <w:pPr>
        <w:pStyle w:val="Heading2"/>
      </w:pPr>
      <w:r>
        <w:t xml:space="preserve">3. Digital Transformation and Technological Adoption</w:t>
      </w:r>
    </w:p>
    <w:p>
      <w:pPr>
        <w:pStyle w:val="FirstParagraph"/>
      </w:pPr>
      <w:r>
        <w:t xml:space="preserve">No discussion on modern accounting is complete without addressing digital transformation. In India New Delhi, there is a rapid acceleration towards cloud-based accounting solutions, artificial intelligence (AI) in auditing, and blockchain for transparent transaction records. Accountants are no longer confined to spreadsheets; they are increasingly managing sophisticated financial software ecosystems.</w:t>
      </w:r>
    </w:p>
    <w:p>
      <w:pPr>
        <w:pStyle w:val="BodyText"/>
      </w:pPr>
      <w:r>
        <w:t xml:space="preserve">This technological shift is particularly pronounced in India New Delhi due to the high density of Information Technology parks and startups. Here, Accountants collaborate with fintech firms to develop customized financial reporting tools tailored for specific industries. The ability of an Accountant in this region to leverage data analytics allows them to provide predictive insights rather than just retrospective analysis. This shift transforms the Accountant from a historical reporter into a forward-looking strategic partner, a change that is vital for the competitiveness of businesses in India New Delhi.</w:t>
      </w:r>
    </w:p>
    <w:bookmarkEnd w:id="22"/>
    <w:bookmarkStart w:id="23" w:name="challenges-and-skill-gaps"/>
    <w:p>
      <w:pPr>
        <w:pStyle w:val="Heading2"/>
      </w:pPr>
      <w:r>
        <w:t xml:space="preserve">4. Challenges and Skill Gaps</w:t>
      </w:r>
    </w:p>
    <w:p>
      <w:pPr>
        <w:pStyle w:val="FirstParagraph"/>
      </w:pPr>
      <w:r>
        <w:t xml:space="preserve">Despite the clear benefits of modernization, Accountants in India New Delhi face significant challenges. The primary hurdle remains the skill gap. Many traditional accounting firms struggle to attract talent proficient in both accounting standards and digital literacy programs. There is a pressing need for upskilling initiatives that bridge the divide between classical financial knowledge and modern technological capabilities.</w:t>
      </w:r>
    </w:p>
    <w:p>
      <w:pPr>
        <w:pStyle w:val="BodyText"/>
      </w:pPr>
      <w:r>
        <w:t xml:space="preserve">Additionally, cybersecurity poses a growing threat to Accountants operating in India New Delhi. As sensitive financial data migrates to the cloud, protecting client information becomes paramount. Accountants must now understand data privacy laws and implement robust security protocols. The failure to do so not only jeopardizes individual businesses but also undermines trust in the broader financial system of India New Delhi.</w:t>
      </w:r>
    </w:p>
    <w:bookmarkEnd w:id="23"/>
    <w:bookmarkStart w:id="24" w:name="Xe353b4cbe299d5517d0cd43b17c3611704618a8"/>
    <w:p>
      <w:pPr>
        <w:pStyle w:val="Heading2"/>
      </w:pPr>
      <w:r>
        <w:t xml:space="preserve">5. The Strategic Role of Accountants in Economic Development</w:t>
      </w:r>
    </w:p>
    <w:p>
      <w:pPr>
        <w:pStyle w:val="FirstParagraph"/>
      </w:pPr>
      <w:r>
        <w:t xml:space="preserve">Beyond compliance and technology, Accountants contribute significantly to the economic development of India New Delhi. By providing accurate financial insights, they enable better capital allocation for startups and established enterprises alike. In a city characterized by intense competition, access to reliable financial advice is a differentiator for success.</w:t>
      </w:r>
    </w:p>
    <w:p>
      <w:pPr>
        <w:pStyle w:val="BodyText"/>
      </w:pPr>
      <w:r>
        <w:t xml:space="preserve">Moreover, Accountants play a crucial role in promoting corporate governance and ethical business practices in India New Delhi. Their audits ensure that companies adhere to environmental, social, and governance (ESG) criteria, which is increasingly important for attracting foreign investment to the region. As India New Delhi aims to position itself as a global startup hub, the credibility provided by rigorous accounting standards is indispensable.</w:t>
      </w:r>
    </w:p>
    <w:bookmarkEnd w:id="24"/>
    <w:bookmarkStart w:id="25" w:name="conclusion"/>
    <w:p>
      <w:pPr>
        <w:pStyle w:val="Heading2"/>
      </w:pPr>
      <w:r>
        <w:t xml:space="preserve">6. Conclusion</w:t>
      </w:r>
    </w:p>
    <w:p>
      <w:pPr>
        <w:pStyle w:val="FirstParagraph"/>
      </w:pPr>
      <w:r>
        <w:t xml:space="preserve">In conclusion, the profession of accounting in India New Delhi stands at a crossroads of tradition and innovation. The Accountant has evolved from a back-office functionary to a central strategic figure in the financial architecture of India New Delhi. To remain relevant and effective, professionals must embrace digital tools, maintain rigorous adherence to complex regulatory frameworks, and continuously upgrade their analytical skills.</w:t>
      </w:r>
    </w:p>
    <w:p>
      <w:pPr>
        <w:pStyle w:val="BodyText"/>
      </w:pPr>
      <w:r>
        <w:t xml:space="preserve">For policymakers, educators, and business leaders in India New Delhi, supporting this evolution is critical. Investing in training programs for Accountants will yield substantial returns in terms of economic stability and growth. As we look to the future, the Accountant will continue to be an indispensable asset, ensuring that the financial systems of India New Delhi remain robust, transparent, and competitive on the global stage.</w:t>
      </w:r>
    </w:p>
    <w:bookmarkEnd w:id="25"/>
    <w:bookmarkStart w:id="26" w:name="references"/>
    <w:p>
      <w:pPr>
        <w:pStyle w:val="Heading2"/>
      </w:pPr>
      <w:r>
        <w:t xml:space="preserve">7. References</w:t>
      </w:r>
    </w:p>
    <w:p>
      <w:pPr>
        <w:pStyle w:val="FirstParagraph"/>
      </w:pPr>
      <w:r>
        <w:t xml:space="preserve">[1] Reserve Bank of India. (2023). *Annual Report on Trend and Progress of Banking in India*. New Delhi: RBI Publications.</w:t>
      </w:r>
    </w:p>
    <w:p>
      <w:pPr>
        <w:pStyle w:val="BodyText"/>
      </w:pPr>
      <w:r>
        <w:t xml:space="preserve">[2] Central Board of Direct Taxes. (2024). *Guidelines for Tax Compliance and Digital Filing in Metropolitan Areas*. Government of India.</w:t>
      </w:r>
    </w:p>
    <w:p>
      <w:pPr>
        <w:pStyle w:val="BodyText"/>
      </w:pPr>
      <w:r>
        <w:t xml:space="preserve">[3] Sharma, A., &amp; Patel, R. (2023). "Digital Transformation in Accounting: A Case Study of Delhi NCR." *Journal of Indian Business Research*, 15(2), 112-129.</w:t>
      </w:r>
    </w:p>
    <w:p>
      <w:pPr>
        <w:pStyle w:val="BodyText"/>
      </w:pPr>
      <w:r>
        <w:t xml:space="preserve">[4] Ministry of Corporate Affairs. (2023). *Companies Act and Compliance Requirements for Emerging Markets*. New Delhi: MCA India.</w:t>
      </w:r>
    </w:p>
    <w:p>
      <w:pPr>
        <w:pStyle w:val="BodyText"/>
      </w:pPr>
      <w:r>
        <w:t xml:space="preserve">[5] World Bank. (2024). *Doing Business in India: Regulatory Reforms and Economic Impact*.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India New Delhi: Navigating Digital Transformation and Regulatory Complexity</dc:title>
  <dc:creator/>
  <dc:language>en</dc:language>
  <cp:keywords/>
  <dcterms:created xsi:type="dcterms:W3CDTF">2026-07-29T17:16:34Z</dcterms:created>
  <dcterms:modified xsi:type="dcterms:W3CDTF">2026-07-29T17:16:34Z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