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31" w:name="X02d389318e08bd56177f565a961eeb359732728"/>
    <w:p>
      <w:pPr>
        <w:pStyle w:val="Heading1"/>
      </w:pPr>
      <w:r>
        <w:t xml:space="preserve">The Strategic Evolution of the Accountant in the Context of Israel Jerusalem</w:t>
      </w:r>
    </w:p>
    <w:p>
      <w:pPr>
        <w:pStyle w:val="FirstParagraph"/>
      </w:pPr>
      <w:r>
        <w:rPr>
          <w:bCs/>
          <w:b/>
        </w:rPr>
        <w:t xml:space="preserve">Conference Paper Presentation</w:t>
      </w:r>
    </w:p>
    <w:p>
      <w:pPr>
        <w:pStyle w:val="BodyText"/>
      </w:pPr>
      <w:r>
        <w:t xml:space="preserve">Jerusalem Institute for Economic and Fiscal Studies</w:t>
      </w:r>
      <w:r>
        <w:br/>
      </w:r>
      <w:r>
        <w:t xml:space="preserve">Prepared for the International Summit on Regional Financial Integration</w:t>
      </w:r>
      <w:r>
        <w:br/>
      </w:r>
      <w:r>
        <w:t xml:space="preserve">Date: October 2023</w:t>
      </w:r>
    </w:p>
    <w:bookmarkStart w:id="20" w:name="abstract"/>
    <w:p>
      <w:pPr>
        <w:pStyle w:val="Heading3"/>
      </w:pPr>
      <w:r>
        <w:t xml:space="preserve">Abstract</w:t>
      </w:r>
    </w:p>
    <w:p>
      <w:pPr>
        <w:pStyle w:val="FirstParagraph"/>
      </w:pPr>
      <w:r>
        <w:t xml:space="preserve">This paper explores the multifaceted role of the Accountant within the unique socio-economic and geopolitical landscape of Israel Jerusalem. As a global hub for technology, finance, and international commerce, Israel Jerusalem presents distinct challenges and opportunities for financial professionals. This study analyzes how modern Accountants must evolve from traditional bookkeepers to strategic advisors who navigate complex local regulations, international tax treaties, and the high-pressure environment of a startup nation. We argue that the proficiency of the Accountant is directly correlated with the economic stability and growth potential of Israel Jerusalem.</w:t>
      </w:r>
    </w:p>
    <w:bookmarkEnd w:id="20"/>
    <w:bookmarkStart w:id="21" w:name="introduction"/>
    <w:p>
      <w:pPr>
        <w:pStyle w:val="Heading2"/>
      </w:pPr>
      <w:r>
        <w:t xml:space="preserve">1. Introduction</w:t>
      </w:r>
    </w:p>
    <w:p>
      <w:pPr>
        <w:pStyle w:val="FirstParagraph"/>
      </w:pPr>
      <w:r>
        <w:t xml:space="preserve">The city of Israel Jerusalem stands as a beacon of historical significance and modern economic ambition. In recent decades, it has transformed into a critical node in the global financial network, driven by its robust technology sector ("Silicon Wadi"), diverse international business presence, and unique regulatory environment. Within this dynamic ecosystem, the role of the Accountant has undergone a profound transformation. No longer confined to the back office managing ledgers and tax filings, the modern Accountant in Israel Jerusalem is increasingly positioned as a strategic partner in corporate governance, risk management, and financial planning.</w:t>
      </w:r>
    </w:p>
    <w:p>
      <w:pPr>
        <w:pStyle w:val="BodyText"/>
      </w:pPr>
      <w:r>
        <w:t xml:space="preserve">This paper aims to dissect these changes, highlighting why understanding the specific context of Israel Jerusalem is paramount for any professional engaging with its financial sector. The complexity of operating within this region requires an Accountant who possesses not only technical accounting skills but also a deep cultural and legal comprehension of the local jurisdiction.</w:t>
      </w:r>
    </w:p>
    <w:bookmarkEnd w:id="21"/>
    <w:bookmarkStart w:id="24" w:name="Xdcd94c9ad2696659a0972286c77ea841d4ddbf0"/>
    <w:p>
      <w:pPr>
        <w:pStyle w:val="Heading2"/>
      </w:pPr>
      <w:r>
        <w:t xml:space="preserve">2. The Regulatory Landscape: Navigating Complexity in Israel Jerusalem</w:t>
      </w:r>
    </w:p>
    <w:p>
      <w:pPr>
        <w:pStyle w:val="FirstParagraph"/>
      </w:pPr>
      <w:r>
        <w:t xml:space="preserve">The primary challenge facing an Accountant today is the intricate web of regulations governing financial reporting and taxation. In Israel Jerusalem, professionals must navigate a dual system that incorporates both Israeli national laws and international standards, particularly given the city’s significant foreign investment base.</w:t>
      </w:r>
    </w:p>
    <w:bookmarkStart w:id="22" w:name="compliance-with-local-statutes"/>
    <w:p>
      <w:pPr>
        <w:pStyle w:val="Heading3"/>
      </w:pPr>
      <w:r>
        <w:t xml:space="preserve">2.1 Compliance with Local Statutes</w:t>
      </w:r>
    </w:p>
    <w:p>
      <w:pPr>
        <w:pStyle w:val="FirstParagraph"/>
      </w:pPr>
      <w:r>
        <w:t xml:space="preserve">An Accountant operating in Israel Jerusalem must be well-versed in the Israeli Companies Law, which imposes strict reporting requirements on corporations. The shift towards International Financial Reporting Standards (IFRS) has been fully adopted by most large entities in Israel Jerusalem, requiring Accountants to maintain high levels of precision and transparency. Furthermore, the unique status of certain areas within Israel Jerusalem introduces specific municipal tax obligations that differ from the rest of the country.</w:t>
      </w:r>
    </w:p>
    <w:bookmarkEnd w:id="22"/>
    <w:bookmarkStart w:id="23" w:name="international-taxation-and-treaties"/>
    <w:p>
      <w:pPr>
        <w:pStyle w:val="Heading3"/>
      </w:pPr>
      <w:r>
        <w:t xml:space="preserve">2.2 International Taxation and Treaties</w:t>
      </w:r>
    </w:p>
    <w:p>
      <w:pPr>
        <w:pStyle w:val="FirstParagraph"/>
      </w:pPr>
      <w:r>
        <w:t xml:space="preserve">Given Israel’s extensive network of double taxation agreements, Accountants play a crucial role in structuring cross-border transactions for multinational corporations headquartered or operating in Israel Jerusalem. Missteps in transfer pricing or withholding tax calculations can lead to severe penalties. Therefore, the Accountant must act as a guardian of compliance, ensuring that the entity remains aligned with both Israeli Revenue Authority guidelines and international best practices.</w:t>
      </w:r>
    </w:p>
    <w:bookmarkEnd w:id="23"/>
    <w:bookmarkEnd w:id="24"/>
    <w:bookmarkStart w:id="25" w:name="Xd9e4de17f0c95e459a776c0d4b9d2a115ea3129"/>
    <w:p>
      <w:pPr>
        <w:pStyle w:val="Heading2"/>
      </w:pPr>
      <w:r>
        <w:t xml:space="preserve">3. The Startup Ecosystem and Venture Capital Dynamics</w:t>
      </w:r>
    </w:p>
    <w:p>
      <w:pPr>
        <w:pStyle w:val="FirstParagraph"/>
      </w:pPr>
      <w:r>
        <w:t xml:space="preserve">A significant portion of Israel’s economic output is derived from its high-tech sector, much of which is centered around the metropolitan area encompassing Israel Jerusalem. For startups in this region, the Accountant’s role extends beyond compliance to include valuation, equity structure planning, and preparation for initial public offerings (IPOs) or acquisition.</w:t>
      </w:r>
    </w:p>
    <w:p>
      <w:pPr>
        <w:numPr>
          <w:ilvl w:val="0"/>
          <w:numId w:val="1001"/>
        </w:numPr>
        <w:pStyle w:val="Compact"/>
      </w:pPr>
      <w:r>
        <w:rPr>
          <w:bCs/>
          <w:b/>
        </w:rPr>
        <w:t xml:space="preserve">R&amp;D Tax Credits:</w:t>
      </w:r>
      <w:r>
        <w:t xml:space="preserve"> </w:t>
      </w:r>
      <w:r>
        <w:t xml:space="preserve">One of the most critical functions of an Accountant in Israel Jerusalem is maximizing Research and Development (R&amp;D) tax credits. These incentives are a cornerstone of government policy to foster innovation, but they require meticulous documentation and strategic application. An Accountant who fails to properly capture qualifying expenses directly impacts the startup’s runway.</w:t>
      </w:r>
    </w:p>
    <w:p>
      <w:pPr>
        <w:numPr>
          <w:ilvl w:val="0"/>
          <w:numId w:val="1001"/>
        </w:numPr>
        <w:pStyle w:val="Compact"/>
      </w:pPr>
      <w:r>
        <w:rPr>
          <w:bCs/>
          <w:b/>
        </w:rPr>
        <w:t xml:space="preserve">Investor Readiness:</w:t>
      </w:r>
      <w:r>
        <w:t xml:space="preserve"> </w:t>
      </w:r>
      <w:r>
        <w:t xml:space="preserve">Global investors scrutinize the financial health of startups before committing capital. In Israel Jerusalem, where competition for venture capital is fierce, an Accountant must ensure that financial statements are not only accurate but also presented in a manner that builds trust with international stakeholders.</w:t>
      </w:r>
    </w:p>
    <w:bookmarkEnd w:id="25"/>
    <w:bookmarkStart w:id="26" w:name="Xf815b0714f6f4375798822bbe4346d29eff0318"/>
    <w:p>
      <w:pPr>
        <w:pStyle w:val="Heading2"/>
      </w:pPr>
      <w:r>
        <w:t xml:space="preserve">4. Technological Disruption and Data Analytics</w:t>
      </w:r>
    </w:p>
    <w:p>
      <w:pPr>
        <w:pStyle w:val="FirstParagraph"/>
      </w:pPr>
      <w:r>
        <w:t xml:space="preserve">The integration of artificial intelligence, blockchain, and cloud-based accounting software has revolutionized the profession. In Israel Jerusalem, a city known for its technological innovation Accountants are at the forefront of adopting these tools. This digital transformation allows for real-time financial reporting and predictive analytics.</w:t>
      </w:r>
    </w:p>
    <w:p>
      <w:pPr>
        <w:pStyle w:val="BodyText"/>
      </w:pPr>
      <w:r>
        <w:t xml:space="preserve">However, this shift also demands new skills. The modern Accountant in Israel Jerusalem must be data-literate, capable of interpreting large datasets to provide actionable business insights. The ability to leverage technology to automate routine tasks allows the Accountant to focus on strategic advisory roles, such as cash flow forecasting and risk assessment.</w:t>
      </w:r>
    </w:p>
    <w:bookmarkEnd w:id="26"/>
    <w:bookmarkStart w:id="27" w:name="cultural-and-ethical-considerations"/>
    <w:p>
      <w:pPr>
        <w:pStyle w:val="Heading2"/>
      </w:pPr>
      <w:r>
        <w:t xml:space="preserve">5. Cultural and Ethical Considerations</w:t>
      </w:r>
    </w:p>
    <w:p>
      <w:pPr>
        <w:pStyle w:val="FirstParagraph"/>
      </w:pPr>
      <w:r>
        <w:t xml:space="preserve">Operating in Israel Jerusalem requires a nuanced understanding of the local business culture. Relationships are paramount, and ethical standards must be upheld with unwavering integrity due to the high visibility of financial scandals in the media. Accountants serve as custodians of public trust, particularly when dealing with government contracts or publicly listed companies.</w:t>
      </w:r>
    </w:p>
    <w:p>
      <w:pPr>
        <w:pStyle w:val="BodyText"/>
      </w:pPr>
      <w:r>
        <w:t xml:space="preserve">Moreover, diversity is a defining characteristic of Israel Jerusalem’s workforce. Accountants must be culturally sensitive and adaptable, working effectively with teams that include diverse religious and ethnic backgrounds. This soft skill set is often just as important as technical proficiency in maintaining harmonious and productive business environments.</w:t>
      </w:r>
    </w:p>
    <w:bookmarkEnd w:id="27"/>
    <w:bookmarkStart w:id="28" w:name="challenges-facing-the-profession"/>
    <w:p>
      <w:pPr>
        <w:pStyle w:val="Heading2"/>
      </w:pPr>
      <w:r>
        <w:t xml:space="preserve">6. Challenges Facing the Profession</w:t>
      </w:r>
    </w:p>
    <w:p>
      <w:pPr>
        <w:pStyle w:val="FirstParagraph"/>
      </w:pPr>
      <w:r>
        <w:t xml:space="preserve">Despite the opportunities, Accountants in Israel Jerusalem face significant challenges:</w:t>
      </w:r>
    </w:p>
    <w:p>
      <w:pPr>
        <w:numPr>
          <w:ilvl w:val="0"/>
          <w:numId w:val="1002"/>
        </w:numPr>
        <w:pStyle w:val="Compact"/>
      </w:pPr>
      <w:r>
        <w:rPr>
          <w:bCs/>
          <w:b/>
        </w:rPr>
        <w:t xml:space="preserve">Talent Shortage:</w:t>
      </w:r>
      <w:r>
        <w:t xml:space="preserve">The demand for qualified financial professionals often outstrips supply, particularly those with specialized knowledge in international tax and tech finance.</w:t>
      </w:r>
    </w:p>
    <w:p>
      <w:pPr>
        <w:numPr>
          <w:ilvl w:val="0"/>
          <w:numId w:val="1002"/>
        </w:numPr>
        <w:pStyle w:val="Compact"/>
      </w:pPr>
      <w:r>
        <w:rPr>
          <w:bCs/>
          <w:b/>
        </w:rPr>
        <w:t xml:space="preserve">Rapidly Changing Regulations:</w:t>
      </w:r>
      <w:r>
        <w:t xml:space="preserve">The legislative landscape in Israel is dynamic, requiring continuous education and adaptation.</w:t>
      </w:r>
    </w:p>
    <w:p>
      <w:pPr>
        <w:numPr>
          <w:ilvl w:val="0"/>
          <w:numId w:val="1002"/>
        </w:numPr>
        <w:pStyle w:val="Compact"/>
      </w:pPr>
      <w:r>
        <w:rPr>
          <w:bCs/>
          <w:b/>
        </w:rPr>
        <w:t xml:space="preserve">Geopolitical Instability:</w:t>
      </w:r>
      <w:r>
        <w:t xml:space="preserve"> </w:t>
      </w:r>
      <w:r>
        <w:t xml:space="preserve">Occasional regional conflicts can disrupt operations, requiring Accountants to have robust business continuity plans and insurance strategies.</w:t>
      </w:r>
    </w:p>
    <w:bookmarkEnd w:id="28"/>
    <w:bookmarkStart w:id="29" w:name="conclusion"/>
    <w:p>
      <w:pPr>
        <w:pStyle w:val="Heading2"/>
      </w:pPr>
      <w:r>
        <w:t xml:space="preserve">7. Conclusion</w:t>
      </w:r>
    </w:p>
    <w:p>
      <w:pPr>
        <w:pStyle w:val="FirstParagraph"/>
      </w:pPr>
      <w:r>
        <w:t xml:space="preserve">In conclusion, the Accountant in Israel Jerusalem is no longer a mere number-cruncher but a vital strategic asset. The unique confluence of historical significance, technological innovation, and complex regulatory frameworks creates a demanding yet rewarding environment for financial professionals. To succeed in Israel Jerusalem, Accountants must embrace lifelong learning, leverage technology, and cultivate deep local expertise.</w:t>
      </w:r>
    </w:p>
    <w:p>
      <w:pPr>
        <w:pStyle w:val="BodyText"/>
      </w:pPr>
      <w:r>
        <w:t xml:space="preserve">As the economic landscape of Israel Jerusalem continues to evolve, the role of the Accountant will only become more critical. By providing strategic insights and ensuring rigorous compliance, Accountants contribute directly to the resilience and prosperity of this global city. Future research should focus on further exploring how digital transformation can enhance ethical governance in this unique geopolitical context.</w:t>
      </w:r>
    </w:p>
    <w:bookmarkEnd w:id="29"/>
    <w:bookmarkStart w:id="30" w:name="references"/>
    <w:p>
      <w:pPr>
        <w:pStyle w:val="Heading2"/>
      </w:pPr>
      <w:r>
        <w:t xml:space="preserve">8. References</w:t>
      </w:r>
    </w:p>
    <w:p>
      <w:pPr>
        <w:numPr>
          <w:ilvl w:val="0"/>
          <w:numId w:val="1003"/>
        </w:numPr>
        <w:pStyle w:val="Compact"/>
      </w:pPr>
      <w:r>
        <w:t xml:space="preserve">Israeli Companies Law, 5759-1999. Ministry of Justice, State of Israel.</w:t>
      </w:r>
    </w:p>
    <w:p>
      <w:pPr>
        <w:numPr>
          <w:ilvl w:val="0"/>
          <w:numId w:val="1003"/>
        </w:numPr>
        <w:pStyle w:val="Compact"/>
      </w:pPr>
      <w:r>
        <w:t xml:space="preserve">Income Tax Ordinance [New Version], 5721-1961. Israel Revenue Authority.</w:t>
      </w:r>
    </w:p>
    <w:p>
      <w:pPr>
        <w:numPr>
          <w:ilvl w:val="0"/>
          <w:numId w:val="1003"/>
        </w:numPr>
        <w:pStyle w:val="Compact"/>
      </w:pPr>
      <w:r>
        <w:t xml:space="preserve">National Economic Council. (2022).</w:t>
      </w:r>
      <w:r>
        <w:t xml:space="preserve"> </w:t>
      </w:r>
      <w:r>
        <w:rPr>
          <w:iCs/>
          <w:i/>
        </w:rPr>
        <w:t xml:space="preserve">The Role of High-Tech in the Israeli Economy</w:t>
      </w:r>
      <w:r>
        <w:t xml:space="preserve">. Government of Israel.</w:t>
      </w:r>
    </w:p>
    <w:p>
      <w:pPr>
        <w:numPr>
          <w:ilvl w:val="0"/>
          <w:numId w:val="1003"/>
        </w:numPr>
        <w:pStyle w:val="Compact"/>
      </w:pPr>
      <w:r>
        <w:t xml:space="preserve">Hopkins, J. (2021). "R&amp;D Incentives and Startup Growth in Israel."</w:t>
      </w:r>
      <w:r>
        <w:t xml:space="preserve"> </w:t>
      </w:r>
      <w:r>
        <w:rPr>
          <w:iCs/>
          <w:i/>
        </w:rPr>
        <w:t xml:space="preserve">Journal of International Finance</w:t>
      </w:r>
      <w:r>
        <w:t xml:space="preserve">, 45(3), 112-130.</w:t>
      </w:r>
    </w:p>
    <w:p>
      <w:pPr>
        <w:numPr>
          <w:ilvl w:val="0"/>
          <w:numId w:val="1003"/>
        </w:numPr>
        <w:pStyle w:val="Compact"/>
      </w:pPr>
      <w:r>
        <w:t xml:space="preserve">Berger, A., &amp; Smith, R. (2023). "Accounting Standards in Emerging Markets: The Case of Jerusalem."</w:t>
      </w:r>
      <w:r>
        <w:t xml:space="preserve"> </w:t>
      </w:r>
      <w:r>
        <w:rPr>
          <w:iCs/>
          <w:i/>
        </w:rPr>
        <w:t xml:space="preserve">Eurasian Economic Review</w:t>
      </w:r>
      <w:r>
        <w:t xml:space="preserve">, 12, 89-105.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Accountant in the Context of Israel Jerusalem</dc:title>
  <dc:creator/>
  <dc:language>en</dc:language>
  <cp:keywords/>
  <dcterms:created xsi:type="dcterms:W3CDTF">2026-07-29T15:51:27Z</dcterms:created>
  <dcterms:modified xsi:type="dcterms:W3CDTF">2026-07-29T15:51:27Z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