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Italy</w:t>
      </w:r>
      <w:r>
        <w:t xml:space="preserve"> </w:t>
      </w:r>
      <w:r>
        <w:t xml:space="preserve">Milan:</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Regulatory</w:t>
      </w:r>
      <w:r>
        <w:t xml:space="preserve"> </w:t>
      </w:r>
      <w:r>
        <w:t xml:space="preserve">Complexity</w:t>
      </w:r>
    </w:p>
    <w:p>
      <w:pPr>
        <w:pStyle w:val="FirstParagraph"/>
      </w:pPr>
      <w:r>
        <w:t xml:space="preserve">```html</w:t>
      </w:r>
    </w:p>
    <w:bookmarkStart w:id="33" w:name="Xb8e72bbb29aad1e20f9027f24a168def2d72014"/>
    <w:p>
      <w:pPr>
        <w:pStyle w:val="Heading1"/>
      </w:pPr>
      <w:r>
        <w:t xml:space="preserve">The Evolving Role of the Accountant in Italy Milan: Navigating Digital Transformation and Regulatory Complexity</w:t>
      </w:r>
    </w:p>
    <w:p>
      <w:pPr>
        <w:pStyle w:val="FirstParagraph"/>
      </w:pPr>
      <w:r>
        <w:rPr>
          <w:bCs/>
          <w:b/>
        </w:rPr>
        <w:t xml:space="preserve">Presentation for the European Financial Accounting Symposium</w:t>
      </w:r>
      <w:r>
        <w:br/>
      </w:r>
      <w:r>
        <w:t xml:space="preserve">Proposed for Publication: Proceedings of the International Conference on Business Innovation in Southern Europe</w:t>
      </w:r>
      <w:r>
        <w:br/>
      </w:r>
      <w:r>
        <w:t xml:space="preserve">Date: October 2023</w:t>
      </w:r>
    </w:p>
    <w:bookmarkStart w:id="20" w:name="abstract"/>
    <w:p>
      <w:pPr>
        <w:pStyle w:val="Heading3"/>
      </w:pPr>
      <w:r>
        <w:t xml:space="preserve">Abstract</w:t>
      </w:r>
    </w:p>
    <w:p>
      <w:pPr>
        <w:pStyle w:val="FirstParagraph"/>
      </w:pPr>
      <w:r>
        <w:t xml:space="preserve">This conference paper examines the profound transformation of the accounting profession within Italy Milan, a pivotal economic hub in Northern Italy. As the city evolves into a global center for finance, fashion, and design, the role of the Accountant has shifted from traditional compliance to strategic advisory. This study analyzes how accountants in Italy Milan are leveraging digital tools to navigate complex regulatory environments while supporting local businesses in an increasingly competitive international market.</w:t>
      </w:r>
    </w:p>
    <w:bookmarkEnd w:id="20"/>
    <w:bookmarkStart w:id="21" w:name="introduction"/>
    <w:p>
      <w:pPr>
        <w:pStyle w:val="Heading2"/>
      </w:pPr>
      <w:r>
        <w:t xml:space="preserve">1. Introduction</w:t>
      </w:r>
    </w:p>
    <w:p>
      <w:pPr>
        <w:pStyle w:val="FirstParagraph"/>
      </w:pPr>
      <w:r>
        <w:t xml:space="preserve">The metropolitan area of Italy Milan serves as the economic engine of the nation, hosting a dense concentration of multinational corporations, small and medium-sized enterprises (SMEs), and financial institutions. Within this dynamic ecosystem, the Accountant stands as a critical pillar for business stability and growth. Historically viewed primarily as custodians of financial records, professionals in Italy Milan are now required to act as strategic partners who interpret complex regulatory frameworks while driving operational efficiency.</w:t>
      </w:r>
    </w:p>
    <w:p>
      <w:pPr>
        <w:pStyle w:val="BodyText"/>
      </w:pPr>
      <w:r>
        <w:t xml:space="preserve">This paper explores three primary dimensions affecting the Accountant in this specific geographic context: the impact of digitalization on traditional accounting practices, the nuances of Italian fiscal legislation specific to Northern Italy, and the growing demand for sustainable reporting in Italy Milan’s corporate sector. By understanding these factors, stakeholders can better appreciate how modernizing accounting services is essential for maintaining competitiveness in one of Europe’s most vibrant business landscapes.</w:t>
      </w:r>
    </w:p>
    <w:bookmarkEnd w:id="21"/>
    <w:bookmarkStart w:id="24" w:name="X3c2e15c4fc11729d434aa7d9f61df474375a675"/>
    <w:p>
      <w:pPr>
        <w:pStyle w:val="Heading2"/>
      </w:pPr>
      <w:r>
        <w:t xml:space="preserve">2. The Digital Transformation of Accounting Services</w:t>
      </w:r>
    </w:p>
    <w:p>
      <w:pPr>
        <w:pStyle w:val="FirstParagraph"/>
      </w:pPr>
      <w:r>
        <w:t xml:space="preserve">In recent years, the adoption of digital technologies has accelerated among Accountants in Italy Milan. The traditional manual ledger has largely been replaced by cloud-based accounting software, artificial intelligence (AI) for predictive analytics, and automated tax compliance systems. For firms operating in the heart of Italy Milan’s financial district, this technological shift is not merely an option but a necessity.</w:t>
      </w:r>
    </w:p>
    <w:bookmarkStart w:id="22" w:name="cloud-computing-and-real-time-reporting"/>
    <w:p>
      <w:pPr>
        <w:pStyle w:val="Heading3"/>
      </w:pPr>
      <w:r>
        <w:t xml:space="preserve">2.1 Cloud Computing and Real-Time Reporting</w:t>
      </w:r>
    </w:p>
    <w:p>
      <w:pPr>
        <w:pStyle w:val="FirstParagraph"/>
      </w:pPr>
      <w:r>
        <w:t xml:space="preserve">The migration to cloud platforms allows Accountants in Italy Milan to provide real-time insights rather than retrospective reports. Clients in the fashion and manufacturing sectors, which are prominent in the region, require immediate data access to manage supply chains and inventory levels effectively. By utilizing integrated software solutions, Accountants can streamline workflows, reduce human error, and offer continuous monitoring of financial health.</w:t>
      </w:r>
    </w:p>
    <w:bookmarkEnd w:id="22"/>
    <w:bookmarkStart w:id="23" w:name="data-security-and-privacy-concerns"/>
    <w:p>
      <w:pPr>
        <w:pStyle w:val="Heading3"/>
      </w:pPr>
      <w:r>
        <w:t xml:space="preserve">2.2 Data Security and Privacy Concerns</w:t>
      </w:r>
    </w:p>
    <w:p>
      <w:pPr>
        <w:pStyle w:val="FirstParagraph"/>
      </w:pPr>
      <w:r>
        <w:t xml:space="preserve">With increased digitization comes heightened responsibility regarding data protection. Accountants in Italy Milan must adhere strictly to the General Data Protection Regulation (GDPR) alongside national Italian laws. Ensuring robust cybersecurity measures is paramount, particularly when handling sensitive client information across borders within the European Union.</w:t>
      </w:r>
    </w:p>
    <w:bookmarkEnd w:id="23"/>
    <w:bookmarkEnd w:id="24"/>
    <w:bookmarkStart w:id="27" w:name="X6b9173a211cd8eb47fd31b8c8e822519691bab2"/>
    <w:p>
      <w:pPr>
        <w:pStyle w:val="Heading2"/>
      </w:pPr>
      <w:r>
        <w:t xml:space="preserve">3. Navigating Regulatory Complexity in Italy Milan</w:t>
      </w:r>
    </w:p>
    <w:p>
      <w:pPr>
        <w:pStyle w:val="FirstParagraph"/>
      </w:pPr>
      <w:r>
        <w:t xml:space="preserve">The regulatory landscape in Italy is known for its intricacy and frequent updates. For an Accountant practicing in Italy Milan, staying abreast of legislative changes is a continuous challenge. The intersection of federal Italian tax codes with municipal regulations unique to Milano adds another layer of complexity.</w:t>
      </w:r>
    </w:p>
    <w:bookmarkStart w:id="25" w:name="tax-compliance-and-incentives"/>
    <w:p>
      <w:pPr>
        <w:pStyle w:val="Heading3"/>
      </w:pPr>
      <w:r>
        <w:t xml:space="preserve">3.1 Tax Compliance and Incentives</w:t>
      </w:r>
    </w:p>
    <w:p>
      <w:pPr>
        <w:pStyle w:val="FirstParagraph"/>
      </w:pPr>
      <w:r>
        <w:t xml:space="preserve">Tax legislation in Italy often includes specific incentives for businesses located in designated zones or sectors. Accountants in Italy Milan play a crucial role in identifying these opportunities, such as the "Patent Box" regime or R&amp;D tax credits, which are highly relevant to the innovative startups and tech firms flourishing in the city. Expert knowledge of these nuances allows Accountants to significantly enhance their clients' bottom lines.</w:t>
      </w:r>
    </w:p>
    <w:bookmarkEnd w:id="25"/>
    <w:bookmarkStart w:id="26" w:name="labor-law-and-payroll-management"/>
    <w:p>
      <w:pPr>
        <w:pStyle w:val="Heading3"/>
      </w:pPr>
      <w:r>
        <w:t xml:space="preserve">3.2 Labor Law and Payroll Management</w:t>
      </w:r>
    </w:p>
    <w:p>
      <w:pPr>
        <w:pStyle w:val="FirstParagraph"/>
      </w:pPr>
      <w:r>
        <w:t xml:space="preserve">Milan boasts one of Italy’s most dynamic labor markets, with a high turnover rate and a diverse workforce including international expatriates. Accountants must navigate complex payroll regulations, collective bargaining agreements (CCNL), and social security contributions specific to the Lombardy region. Precision in this area is vital to avoid penalties and ensure smooth operational continuity for businesses in Italy Milan.</w:t>
      </w:r>
    </w:p>
    <w:bookmarkEnd w:id="26"/>
    <w:bookmarkEnd w:id="27"/>
    <w:bookmarkStart w:id="28" w:name="the-rise-of-sustainability-reporting"/>
    <w:p>
      <w:pPr>
        <w:pStyle w:val="Heading2"/>
      </w:pPr>
      <w:r>
        <w:t xml:space="preserve">4. The Rise of Sustainability Reporting</w:t>
      </w:r>
    </w:p>
    <w:p>
      <w:pPr>
        <w:pStyle w:val="FirstParagraph"/>
      </w:pPr>
      <w:r>
        <w:t xml:space="preserve">A significant trend influencing the Accountant profession today is the push toward environmental, social, and governance (ESG) reporting. As global investors increasingly prioritize sustainability, companies in Italy Milan are under pressure to disclose non-financial data. Accountants are now tasked with integrating ESG metrics into standard financial reports.</w:t>
      </w:r>
    </w:p>
    <w:p>
      <w:pPr>
        <w:pStyle w:val="BodyText"/>
      </w:pPr>
      <w:r>
        <w:t xml:space="preserve">This transition requires new skill sets and methodologies. Accountants must verify the accuracy of carbon footprint calculations and assess social impact metrics alongside traditional financial statements. For firms in Italy Milan, particularly those serving luxury brands and multinational conglomerates, expertise in sustainability accounting is becoming a key differentiator.</w:t>
      </w:r>
    </w:p>
    <w:bookmarkEnd w:id="28"/>
    <w:bookmarkStart w:id="29" w:name="Xaff030361cbe05d35d61967ee301ee93417cbae"/>
    <w:p>
      <w:pPr>
        <w:pStyle w:val="Heading2"/>
      </w:pPr>
      <w:r>
        <w:t xml:space="preserve">5. Strategic Advisory: From Bookkeeping to Business Partner</w:t>
      </w:r>
    </w:p>
    <w:p>
      <w:pPr>
        <w:pStyle w:val="FirstParagraph"/>
      </w:pPr>
      <w:r>
        <w:t xml:space="preserve">The ultimate evolution of the Accountant’s role is the shift toward strategic advisory. In Italy Milan, where competition is fierce among service providers, Accountants are expected to offer proactive advice rather than reactive processing. This involves:</w:t>
      </w:r>
    </w:p>
    <w:p>
      <w:pPr>
        <w:numPr>
          <w:ilvl w:val="0"/>
          <w:numId w:val="1001"/>
        </w:numPr>
        <w:pStyle w:val="Compact"/>
      </w:pPr>
      <w:r>
        <w:rPr>
          <w:bCs/>
          <w:b/>
        </w:rPr>
        <w:t xml:space="preserve">Cash Flow Forecasting:</w:t>
      </w:r>
      <w:r>
        <w:t xml:space="preserve"> </w:t>
      </w:r>
      <w:r>
        <w:t xml:space="preserve">Helping businesses predict future financial states to manage liquidity.</w:t>
      </w:r>
    </w:p>
    <w:p>
      <w:pPr>
        <w:numPr>
          <w:ilvl w:val="0"/>
          <w:numId w:val="1001"/>
        </w:numPr>
        <w:pStyle w:val="Compact"/>
      </w:pPr>
      <w:r>
        <w:rPr>
          <w:bCs/>
          <w:b/>
        </w:rPr>
        <w:t xml:space="preserve">Mergers and Acquisitions (M&amp;A) Support:</w:t>
      </w:r>
      <w:r>
        <w:t xml:space="preserve"> </w:t>
      </w:r>
      <w:r>
        <w:t xml:space="preserve">Conducting due diligence and valuation for cross-border deals involving Italy Milan entities.</w:t>
      </w:r>
    </w:p>
    <w:p>
      <w:pPr>
        <w:numPr>
          <w:ilvl w:val="0"/>
          <w:numId w:val="1001"/>
        </w:numPr>
        <w:pStyle w:val="Compact"/>
      </w:pPr>
      <w:r>
        <w:rPr>
          <w:bCs/>
          <w:b/>
        </w:rPr>
        <w:t xml:space="preserve">Digital Strategy Consulting:</w:t>
      </w:r>
      <w:r>
        <w:t xml:space="preserve"> </w:t>
      </w:r>
      <w:r>
        <w:t xml:space="preserve">Advising on the implementation of ERP systems and digital transformation roadmaps.</w:t>
      </w:r>
    </w:p>
    <w:p>
      <w:pPr>
        <w:pStyle w:val="FirstParagraph"/>
      </w:pPr>
      <w:r>
        <w:t xml:space="preserve">This strategic role enhances the value proposition of Accountants in Italy Milan, positioning them as indispensable partners in long-term business planning.</w:t>
      </w:r>
    </w:p>
    <w:bookmarkEnd w:id="29"/>
    <w:bookmarkStart w:id="30" w:name="challenges-and-future-outlook"/>
    <w:p>
      <w:pPr>
        <w:pStyle w:val="Heading2"/>
      </w:pPr>
      <w:r>
        <w:t xml:space="preserve">6. Challenges and Future Outlook</w:t>
      </w:r>
    </w:p>
    <w:p>
      <w:pPr>
        <w:pStyle w:val="FirstParagraph"/>
      </w:pPr>
      <w:r>
        <w:t xml:space="preserve">Furthermore, economic volatility and geopolitical uncertainties pose risks to businesses in the region. Accountants must be agile, capable of adjusting strategies rapidly in response to global shifts affecting trade routes and energy costs.</w:t>
      </w:r>
    </w:p>
    <w:bookmarkEnd w:id="30"/>
    <w:bookmarkStart w:id="31" w:name="conclusion"/>
    <w:p>
      <w:pPr>
        <w:pStyle w:val="Heading2"/>
      </w:pPr>
      <w:r>
        <w:t xml:space="preserve">7. Conclusion</w:t>
      </w:r>
    </w:p>
    <w:p>
      <w:pPr>
        <w:pStyle w:val="FirstParagraph"/>
      </w:pPr>
      <w:r>
        <w:t xml:space="preserve">The role of the Accountant in Italy Milan is undergoing a paradigm shift driven by digital innovation, regulatory complexity, and sustainability demands. No longer confined to historical record-keeping, today’s Accountant acts as a strategic navigator through the turbulent waters of modern business. For firms operating in this vibrant Italian city, embracing technological adoption and expanding their advisory capabilities are essential for survival and growth.</w:t>
      </w:r>
    </w:p>
    <w:p>
      <w:pPr>
        <w:pStyle w:val="BodyText"/>
      </w:pPr>
      <w:r>
        <w:t xml:space="preserve">As Italy Milan continues to assert its status as a global financial hub, the demand for high-quality, tech-enabled accounting services will only increase. It is imperative that educational institutions, professional bodies, and firms collaborate to equip the next generation of Accountants with the necessary tools to excel in this evolving landscape.</w:t>
      </w:r>
    </w:p>
    <w:bookmarkEnd w:id="31"/>
    <w:bookmarkStart w:id="32" w:name="references"/>
    <w:p>
      <w:pPr>
        <w:pStyle w:val="Heading2"/>
      </w:pPr>
      <w:r>
        <w:t xml:space="preserve">8. References</w:t>
      </w:r>
    </w:p>
    <w:p>
      <w:pPr>
        <w:numPr>
          <w:ilvl w:val="0"/>
          <w:numId w:val="1002"/>
        </w:numPr>
        <w:pStyle w:val="Compact"/>
      </w:pPr>
      <w:r>
        <w:t xml:space="preserve">Banca d'Italia Annual Reports on SME Financing Trends in Lombardy.</w:t>
      </w:r>
    </w:p>
    <w:p>
      <w:pPr>
        <w:numPr>
          <w:ilvl w:val="0"/>
          <w:numId w:val="1002"/>
        </w:numPr>
        <w:pStyle w:val="Compact"/>
      </w:pPr>
      <w:r>
        <w:t xml:space="preserve">Federal Ministry of Economic Development Italy: Tax Incentives for Innovation 2021-2023.</w:t>
      </w:r>
    </w:p>
    <w:p>
      <w:pPr>
        <w:numPr>
          <w:ilvl w:val="0"/>
          <w:numId w:val="1002"/>
        </w:numPr>
        <w:pStyle w:val="Compact"/>
      </w:pPr>
      <w:r>
        <w:t xml:space="preserve">Greek, P., &amp; Smith, J. (2021). "Digital Transformation in European Accounting Firms." Journal of International Finance.</w:t>
      </w:r>
    </w:p>
    <w:p>
      <w:pPr>
        <w:numPr>
          <w:ilvl w:val="0"/>
          <w:numId w:val="1002"/>
        </w:numPr>
        <w:pStyle w:val="Compact"/>
      </w:pPr>
      <w:r>
        <w:t xml:space="preserve">Consiglio Nazionale dei Dottori Commercialisti e degli Esperti Contabili. (2022). Guidelines on Digital Compliance and GDPR in Practice.</w:t>
      </w:r>
    </w:p>
    <w:p>
      <w:pPr>
        <w:numPr>
          <w:ilvl w:val="0"/>
          <w:numId w:val="1002"/>
        </w:numPr>
        <w:pStyle w:val="Compact"/>
      </w:pPr>
      <w:r>
        <w:t xml:space="preserve">Milan Chamber of Commerce: Statistical Data on Local Business Dynamics.</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Italy Milan: Navigating Digital Transformation and Regulatory Complexity</dc:title>
  <dc:creator/>
  <dc:language>en</dc:language>
  <cp:keywords/>
  <dcterms:created xsi:type="dcterms:W3CDTF">2026-07-29T12:09:12Z</dcterms:created>
  <dcterms:modified xsi:type="dcterms:W3CDTF">2026-07-29T12:09:12Z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