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Japan</w:t>
      </w:r>
      <w:r>
        <w:t xml:space="preserve"> </w:t>
      </w:r>
      <w:r>
        <w:t xml:space="preserve">Osaka:</w:t>
      </w:r>
      <w:r>
        <w:t xml:space="preserve"> </w:t>
      </w:r>
      <w:r>
        <w:t xml:space="preserve">Navigating</w:t>
      </w:r>
      <w:r>
        <w:t xml:space="preserve"> </w:t>
      </w:r>
      <w:r>
        <w:t xml:space="preserve">Local</w:t>
      </w:r>
      <w:r>
        <w:t xml:space="preserve"> </w:t>
      </w:r>
      <w:r>
        <w:t xml:space="preserve">Compliance</w:t>
      </w:r>
      <w:r>
        <w:t xml:space="preserve"> </w:t>
      </w:r>
      <w:r>
        <w:t xml:space="preserve">and</w:t>
      </w:r>
      <w:r>
        <w:t xml:space="preserve"> </w:t>
      </w:r>
      <w:r>
        <w:t xml:space="preserve">Global</w:t>
      </w:r>
      <w:r>
        <w:t xml:space="preserve"> </w:t>
      </w:r>
      <w:r>
        <w:t xml:space="preserve">Integration</w:t>
      </w:r>
    </w:p>
    <w:bookmarkStart w:id="28" w:name="X1addbfd6034d9df740d464e68e6b95b9fa7e73c"/>
    <w:p>
      <w:pPr>
        <w:pStyle w:val="Heading1"/>
      </w:pPr>
      <w:r>
        <w:t xml:space="preserve">The Role of the Accountant in Japan Osaka:</w:t>
      </w:r>
      <w:r>
        <w:br/>
      </w:r>
      <w:r>
        <w:t xml:space="preserve">Navigating Local Compliance and Global Integration</w:t>
      </w:r>
    </w:p>
    <w:p>
      <w:pPr>
        <w:pStyle w:val="FirstParagraph"/>
      </w:pPr>
      <w:r>
        <w:rPr>
          <w:bCs/>
          <w:b/>
        </w:rPr>
        <w:t xml:space="preserve">Author:</w:t>
      </w:r>
      <w:r>
        <w:t xml:space="preserve"> </w:t>
      </w:r>
      <w:r>
        <w:t xml:space="preserve">[Your Name/Placeholder]</w:t>
      </w:r>
      <w:r>
        <w:br/>
      </w:r>
      <w:r>
        <w:rPr>
          <w:bCs/>
          <w:b/>
        </w:rPr>
        <w:t xml:space="preserve">Date:</w:t>
      </w:r>
      <w:r>
        <w:t xml:space="preserve"> </w:t>
      </w:r>
      <w:r>
        <w:t xml:space="preserve">October 2023</w:t>
      </w:r>
      <w:r>
        <w:br/>
      </w:r>
      <w:r>
        <w:rPr>
          <w:bCs/>
          <w:b/>
        </w:rPr>
        <w:t xml:space="preserve">Affiliation:</w:t>
      </w:r>
      <w:r>
        <w:t xml:space="preserve"> </w:t>
      </w:r>
      <w:r>
        <w:t xml:space="preserve">International Accounting Research Institute</w:t>
      </w:r>
    </w:p>
    <w:bookmarkStart w:id="20" w:name="abstract"/>
    <w:p>
      <w:pPr>
        <w:pStyle w:val="Heading2"/>
      </w:pPr>
      <w:r>
        <w:t xml:space="preserve">Abstract</w:t>
      </w:r>
    </w:p>
    <w:p>
      <w:pPr>
        <w:pStyle w:val="FirstParagraph"/>
      </w:pPr>
      <w:r>
        <w:t xml:space="preserve">This conference paper examines the evolving landscape of the</w:t>
      </w:r>
      <w:r>
        <w:t xml:space="preserve"> </w:t>
      </w:r>
      <w:r>
        <w:rPr>
          <w:bCs/>
          <w:b/>
        </w:rPr>
        <w:t xml:space="preserve">Accountant</w:t>
      </w:r>
    </w:p>
    <w:p>
      <w:pPr>
        <w:pStyle w:val="BodyText"/>
      </w:pPr>
      <w:r>
        <w:t xml:space="preserve">profession within the dynamic economic hub of</w:t>
      </w:r>
      <w:r>
        <w:t xml:space="preserve"> </w:t>
      </w:r>
      <w:r>
        <w:rPr>
          <w:bCs/>
          <w:b/>
        </w:rPr>
        <w:t xml:space="preserve">Japan Osaka</w:t>
      </w:r>
      <w:r>
        <w:t xml:space="preserve">. As a gateway to international trade and a historical center for commerce, Japan Osaka presents unique challenges and opportunities for financial professionals. This study analyzes the specific regulatory frameworks, cultural nuances in financial reporting, and the digital transformation affecting accounting practices in this region. By comparing traditional Japanese accounting standards (J-GAAP) with International Financial Reporting Standards (IFRS), we highlight how modern</w:t>
      </w:r>
      <w:r>
        <w:t xml:space="preserve"> </w:t>
      </w:r>
      <w:r>
        <w:rPr>
          <w:iCs/>
          <w:i/>
        </w:rPr>
        <w:t xml:space="preserve">Accountant</w:t>
      </w:r>
      <w:r>
        <w:t xml:space="preserve"> </w:t>
      </w:r>
      <w:r>
        <w:t xml:space="preserve">practitioners must balance local compliance with global expectations.</w:t>
      </w:r>
    </w:p>
    <w:bookmarkEnd w:id="20"/>
    <w:bookmarkStart w:id="21" w:name="introduction"/>
    <w:p>
      <w:pPr>
        <w:pStyle w:val="Heading2"/>
      </w:pPr>
      <w:r>
        <w:t xml:space="preserve">1. Introduction</w:t>
      </w:r>
    </w:p>
    <w:p>
      <w:pPr>
        <w:pStyle w:val="FirstParagraph"/>
      </w:pPr>
      <w:r>
        <w:t xml:space="preserve">The city of Japan Osaka has long been known as the "Kitchen of the Nation," a title that reflects its historic role in trade, logistics, and commerce. In recent years, under initiatives such as "Abenomics" and more recently, the government's push for digital transformation (DX), Japan Osaka has emerged as a critical node in Asia’s financial ecosystem. For any</w:t>
      </w:r>
      <w:r>
        <w:t xml:space="preserve"> </w:t>
      </w:r>
      <w:r>
        <w:rPr>
          <w:iCs/>
          <w:i/>
        </w:rPr>
        <w:t xml:space="preserve">Accountant</w:t>
      </w:r>
      <w:r>
        <w:t xml:space="preserve"> </w:t>
      </w:r>
      <w:r>
        <w:t xml:space="preserve">operating in this region, understanding the interplay between local tradition and global modernization is not merely an academic exercise but a professional necessity.</w:t>
      </w:r>
    </w:p>
    <w:p>
      <w:pPr>
        <w:pStyle w:val="BodyText"/>
      </w:pPr>
      <w:r>
        <w:t xml:space="preserve">The role of the</w:t>
      </w:r>
      <w:r>
        <w:t xml:space="preserve"> </w:t>
      </w:r>
      <w:r>
        <w:rPr>
          <w:bCs/>
          <w:b/>
        </w:rPr>
        <w:t xml:space="preserve">Accountant</w:t>
      </w:r>
      <w:r>
        <w:t xml:space="preserve"> </w:t>
      </w:r>
      <w:r>
        <w:t xml:space="preserve">in Japan Osaka is undergoing a paradigm shift. Traditionally viewed as compliance officers ensuring adherence to strict tax laws, accountants are now expected to be strategic business advisors who facilitate cross-border investments and manage complex supply chain finances. This paper argues that the modern</w:t>
      </w:r>
      <w:r>
        <w:t xml:space="preserve"> </w:t>
      </w:r>
      <w:r>
        <w:rPr>
          <w:iCs/>
          <w:i/>
        </w:rPr>
        <w:t xml:space="preserve">Accountant</w:t>
      </w:r>
      <w:r>
        <w:t xml:space="preserve"> </w:t>
      </w:r>
      <w:r>
        <w:t xml:space="preserve">in Japan Osaka must possess a tripartite skill set: deep knowledge of Japanese regulatory law, fluency in international accounting standards, and cultural competency to navigate the business etiquette of Kansai region stakeholders.</w:t>
      </w:r>
    </w:p>
    <w:bookmarkEnd w:id="21"/>
    <w:bookmarkStart w:id="22" w:name="X91c6d76fbf36fe1bd961aa7d81f61635dae9056"/>
    <w:p>
      <w:pPr>
        <w:pStyle w:val="Heading2"/>
      </w:pPr>
      <w:r>
        <w:t xml:space="preserve">2. Regulatory Frameworks and Compliance in Japan Osaka</w:t>
      </w:r>
    </w:p>
    <w:p>
      <w:pPr>
        <w:pStyle w:val="FirstParagraph"/>
      </w:pPr>
      <w:r>
        <w:t xml:space="preserve">To understand the workload of an</w:t>
      </w:r>
      <w:r>
        <w:t xml:space="preserve"> </w:t>
      </w:r>
      <w:r>
        <w:rPr>
          <w:iCs/>
          <w:i/>
        </w:rPr>
        <w:t xml:space="preserve">Accountant</w:t>
      </w:r>
      <w:r>
        <w:t xml:space="preserve">, one must first appreciate the regulatory environment of Japan Osaka. While national laws apply uniformly, local municipal regulations and enforcement priorities can vary. The primary governing bodies include the Ministry of Finance (MOF) and the Financial Services Agency (FSA), but local tax offices in Osaka play a significant role in day-to-day compliance.</w:t>
      </w:r>
    </w:p>
    <w:p>
      <w:pPr>
        <w:pStyle w:val="BodyText"/>
      </w:pPr>
      <w:r>
        <w:t xml:space="preserve">The transition from Japanese Generally Accepted Accounting Principles (J-GAAP) to International Financial Reporting Standards (IFRS) is a focal point for</w:t>
      </w:r>
      <w:r>
        <w:t xml:space="preserve"> </w:t>
      </w:r>
      <w:r>
        <w:rPr>
          <w:bCs/>
          <w:b/>
        </w:rPr>
        <w:t xml:space="preserve">Accountant</w:t>
      </w:r>
      <w:r>
        <w:t xml:space="preserve"> </w:t>
      </w:r>
      <w:r>
        <w:t xml:space="preserve">professionals. While many large conglomerates based in Japan Osaka have adopted IFRS to attract foreign investment, small and medium-sized enterprises (SMEs)—the backbone of the local economy—often remain under J-GAAP. This dual system creates a complex landscape where an</w:t>
      </w:r>
      <w:r>
        <w:t xml:space="preserve"> </w:t>
      </w:r>
      <w:r>
        <w:rPr>
          <w:iCs/>
          <w:i/>
        </w:rPr>
        <w:t xml:space="preserve">Accountant</w:t>
      </w:r>
      <w:r>
        <w:t xml:space="preserve"> </w:t>
      </w:r>
      <w:r>
        <w:t xml:space="preserve">must often maintain parallel books or perform rigorous reconciliations for companies seeking expansion abroad.</w:t>
      </w:r>
    </w:p>
    <w:bookmarkEnd w:id="22"/>
    <w:bookmarkStart w:id="23" w:name="cultural-nuances-in-financial-reporting"/>
    <w:p>
      <w:pPr>
        <w:pStyle w:val="Heading2"/>
      </w:pPr>
      <w:r>
        <w:t xml:space="preserve">3. Cultural Nuances in Financial Reporting</w:t>
      </w:r>
    </w:p>
    <w:p>
      <w:pPr>
        <w:pStyle w:val="FirstParagraph"/>
      </w:pPr>
      <w:r>
        <w:t xml:space="preserve">In Japan Osaka, the role of the</w:t>
      </w:r>
      <w:r>
        <w:t xml:space="preserve"> </w:t>
      </w:r>
      <w:r>
        <w:rPr>
          <w:iCs/>
          <w:i/>
        </w:rPr>
        <w:t xml:space="preserve">Accountant</w:t>
      </w:r>
      <w:r>
        <w:t xml:space="preserve"> </w:t>
      </w:r>
      <w:r>
        <w:t xml:space="preserve">extends beyond numbers into the realm of social harmony and corporate governance. The concept of "Wa" (harmony) influences how financial discrepancies are handled. Unlike in some Western contexts where immediate transparency is prioritized, Japanese business culture often emphasizes discretion and relationship-building before confronting sensitive financial issues.</w:t>
      </w:r>
    </w:p>
    <w:p>
      <w:pPr>
        <w:pStyle w:val="BodyText"/>
      </w:pPr>
      <w:r>
        <w:t xml:space="preserve">For an</w:t>
      </w:r>
      <w:r>
        <w:t xml:space="preserve"> </w:t>
      </w:r>
      <w:r>
        <w:rPr>
          <w:bCs/>
          <w:b/>
        </w:rPr>
        <w:t xml:space="preserve">Accountant</w:t>
      </w:r>
      <w:r>
        <w:t xml:space="preserve">, this means that communication skills are as critical as technical accounting knowledge. An</w:t>
      </w:r>
      <w:r>
        <w:t xml:space="preserve"> </w:t>
      </w:r>
      <w:r>
        <w:rPr>
          <w:iCs/>
          <w:i/>
        </w:rPr>
        <w:t xml:space="preserve">Accountant</w:t>
      </w:r>
      <w:r>
        <w:t xml:space="preserve"> </w:t>
      </w:r>
      <w:r>
        <w:t xml:space="preserve">working in Japan Osaka must be adept at delivering difficult news to stakeholders in a manner that preserves professional relationships while still ensuring regulatory compliance. Furthermore, the emphasis on lifetime employment and seniority in many traditional firms affects how audit findings are presented and acted upon. The</w:t>
      </w:r>
      <w:r>
        <w:t xml:space="preserve"> </w:t>
      </w:r>
      <w:r>
        <w:rPr>
          <w:iCs/>
          <w:i/>
        </w:rPr>
        <w:t xml:space="preserve">Accountant</w:t>
      </w:r>
      <w:r>
        <w:t xml:space="preserve"> </w:t>
      </w:r>
      <w:r>
        <w:t xml:space="preserve">must therefore act not just as an auditor but as a diplomat within the corporate structure.</w:t>
      </w:r>
    </w:p>
    <w:bookmarkEnd w:id="23"/>
    <w:bookmarkStart w:id="24" w:name="Xc6d426df0db7976a0b74385a224d9bf89ceea25"/>
    <w:p>
      <w:pPr>
        <w:pStyle w:val="Heading2"/>
      </w:pPr>
      <w:r>
        <w:t xml:space="preserve">4. Digital Transformation and Technology Adoption</w:t>
      </w:r>
    </w:p>
    <w:p>
      <w:pPr>
        <w:pStyle w:val="FirstParagraph"/>
      </w:pPr>
      <w:r>
        <w:t xml:space="preserve">The Government of Japan has actively promoted digital transformation to modernize the accounting profession. In Japan Osaka, this shift is particularly visible in the adoption of cloud-based accounting software and AI-driven tax automation tools. For the</w:t>
      </w:r>
      <w:r>
        <w:t xml:space="preserve"> </w:t>
      </w:r>
      <w:r>
        <w:rPr>
          <w:iCs/>
          <w:i/>
        </w:rPr>
        <w:t xml:space="preserve">Accountant</w:t>
      </w:r>
      <w:r>
        <w:t xml:space="preserve">, this technological leap offers significant efficiency gains but also requires continuous upskilling.</w:t>
      </w:r>
    </w:p>
    <w:p>
      <w:pPr>
        <w:pStyle w:val="BodyText"/>
      </w:pPr>
      <w:r>
        <w:t xml:space="preserve">Many traditional firms in Japan Osaka are partnering with fintech startups to enhance their service offerings. An</w:t>
      </w:r>
      <w:r>
        <w:t xml:space="preserve"> </w:t>
      </w:r>
      <w:r>
        <w:rPr>
          <w:bCs/>
          <w:b/>
        </w:rPr>
        <w:t xml:space="preserve">Accountant</w:t>
      </w:r>
      <w:r>
        <w:t xml:space="preserve"> </w:t>
      </w:r>
      <w:r>
        <w:t xml:space="preserve">today is expected to be proficient in data analytics, using financial data not just for historical reporting but for predictive modeling and strategic planning. The ability to leverage technology allows the</w:t>
      </w:r>
      <w:r>
        <w:t xml:space="preserve"> </w:t>
      </w:r>
      <w:r>
        <w:rPr>
          <w:iCs/>
          <w:i/>
        </w:rPr>
        <w:t xml:space="preserve">Accountant</w:t>
      </w:r>
      <w:r>
        <w:t xml:space="preserve"> </w:t>
      </w:r>
      <w:r>
        <w:t xml:space="preserve">to provide real-time insights, a service increasingly demanded by international investors looking at Japan Osaka as a business hub.</w:t>
      </w:r>
    </w:p>
    <w:bookmarkEnd w:id="24"/>
    <w:bookmarkStart w:id="25" w:name="challenges-facing-the-modern-accountant"/>
    <w:p>
      <w:pPr>
        <w:pStyle w:val="Heading2"/>
      </w:pPr>
      <w:r>
        <w:t xml:space="preserve">5. Challenges Facing the Modern Accountant</w:t>
      </w:r>
    </w:p>
    <w:p>
      <w:pPr>
        <w:pStyle w:val="FirstParagraph"/>
      </w:pPr>
      <w:r>
        <w:t xml:space="preserve">Despite the opportunities,</w:t>
      </w:r>
      <w:r>
        <w:t xml:space="preserve"> </w:t>
      </w:r>
      <w:r>
        <w:rPr>
          <w:iCs/>
          <w:i/>
        </w:rPr>
        <w:t xml:space="preserve">Accountant</w:t>
      </w:r>
      <w:r>
        <w:t xml:space="preserve">s in Japan Osaka face several challenges. First, there is a labor shortage of qualified professionals due to an aging population and a lack of interest among younger generations in the rigorous demands of the profession. This has led to increased workloads for existing</w:t>
      </w:r>
      <w:r>
        <w:t xml:space="preserve"> </w:t>
      </w:r>
      <w:r>
        <w:rPr>
          <w:bCs/>
          <w:b/>
        </w:rPr>
        <w:t xml:space="preserve">Accountant</w:t>
      </w:r>
      <w:r>
        <w:t xml:space="preserve"> </w:t>
      </w:r>
      <w:r>
        <w:t xml:space="preserve">staff.</w:t>
      </w:r>
    </w:p>
    <w:p>
      <w:pPr>
        <w:pStyle w:val="BodyText"/>
      </w:pPr>
      <w:r>
        <w:t xml:space="preserve">Secondly, language barriers can pose significant hurdles. While many international businesses operate in Japan Osaka, not all local stakeholders are fluent in English. An</w:t>
      </w:r>
      <w:r>
        <w:t xml:space="preserve"> </w:t>
      </w:r>
      <w:r>
        <w:rPr>
          <w:iCs/>
          <w:i/>
        </w:rPr>
        <w:t xml:space="preserve">Accountant</w:t>
      </w:r>
      <w:r>
        <w:t xml:space="preserve"> </w:t>
      </w:r>
      <w:r>
        <w:t xml:space="preserve">who cannot bridge this linguistic gap may find themselves unable to effectively communicate financial strategies to local partners or explain complex international standards to domestic clients. Therefore, bilingual proficiency is becoming a key differentiator for successful</w:t>
      </w:r>
      <w:r>
        <w:t xml:space="preserve"> </w:t>
      </w:r>
      <w:r>
        <w:rPr>
          <w:bCs/>
          <w:b/>
        </w:rPr>
        <w:t xml:space="preserve">Accountant</w:t>
      </w:r>
      <w:r>
        <w:t xml:space="preserve">s in the region.</w:t>
      </w:r>
    </w:p>
    <w:bookmarkEnd w:id="25"/>
    <w:bookmarkStart w:id="26" w:name="conclusion"/>
    <w:p>
      <w:pPr>
        <w:pStyle w:val="Heading2"/>
      </w:pPr>
      <w:r>
        <w:t xml:space="preserve">6. Conclusion</w:t>
      </w:r>
    </w:p>
    <w:p>
      <w:pPr>
        <w:pStyle w:val="FirstParagraph"/>
      </w:pPr>
      <w:r>
        <w:t xml:space="preserve">In conclusion, the profession of the</w:t>
      </w:r>
      <w:r>
        <w:t xml:space="preserve"> </w:t>
      </w:r>
      <w:r>
        <w:rPr>
          <w:iCs/>
          <w:i/>
        </w:rPr>
        <w:t xml:space="preserve">Accountant</w:t>
      </w:r>
      <w:r>
        <w:t xml:space="preserve"> </w:t>
      </w:r>
      <w:r>
        <w:t xml:space="preserve">in Japan Osaka is at a crossroads. The city’s historical significance as a commercial center is being redefined by global integration and technological innovation. To thrive, the modern</w:t>
      </w:r>
      <w:r>
        <w:t xml:space="preserve"> </w:t>
      </w:r>
      <w:r>
        <w:rPr>
          <w:bCs/>
          <w:b/>
        </w:rPr>
        <w:t xml:space="preserve">Accountant</w:t>
      </w:r>
      <w:r>
        <w:t xml:space="preserve"> </w:t>
      </w:r>
      <w:r>
        <w:t xml:space="preserve">must embrace a holistic approach that combines technical expertise in accounting standards with an understanding of local cultural norms and digital tools.</w:t>
      </w:r>
    </w:p>
    <w:p>
      <w:pPr>
        <w:pStyle w:val="BodyText"/>
      </w:pPr>
      <w:r>
        <w:t xml:space="preserve">Firms and educational institutions in Japan Osaka must support this transition by offering training programs focused on IFRS, digital literacy, and cross-cultural communication. By doing so, they will ensure that the</w:t>
      </w:r>
      <w:r>
        <w:t xml:space="preserve"> </w:t>
      </w:r>
      <w:r>
        <w:rPr>
          <w:iCs/>
          <w:i/>
        </w:rPr>
        <w:t xml:space="preserve">Accountant</w:t>
      </w:r>
      <w:r>
        <w:t xml:space="preserve"> </w:t>
      </w:r>
      <w:r>
        <w:t xml:space="preserve">remains a vital asset to the economy of Japan Osaka, facilitating sustainable growth and international cooperation. The future belongs to the</w:t>
      </w:r>
      <w:r>
        <w:t xml:space="preserve"> </w:t>
      </w:r>
      <w:r>
        <w:rPr>
          <w:bCs/>
          <w:b/>
        </w:rPr>
        <w:t xml:space="preserve">Accountant</w:t>
      </w:r>
      <w:r>
        <w:t xml:space="preserve"> </w:t>
      </w:r>
      <w:r>
        <w:t xml:space="preserve">who can seamlessly navigate the complexities of both local tradition and global modernity.</w:t>
      </w:r>
    </w:p>
    <w:bookmarkEnd w:id="26"/>
    <w:bookmarkStart w:id="27" w:name="references"/>
    <w:p>
      <w:pPr>
        <w:pStyle w:val="Heading2"/>
      </w:pPr>
      <w:r>
        <w:t xml:space="preserve">References</w:t>
      </w:r>
    </w:p>
    <w:p>
      <w:pPr>
        <w:numPr>
          <w:ilvl w:val="0"/>
          <w:numId w:val="1001"/>
        </w:numPr>
        <w:pStyle w:val="Compact"/>
      </w:pPr>
      <w:r>
        <w:t xml:space="preserve">Ministry of Finance Japan. (2023). "Annual Report on Financial Systems and Accounting Standards."</w:t>
      </w:r>
    </w:p>
    <w:p>
      <w:pPr>
        <w:numPr>
          <w:ilvl w:val="0"/>
          <w:numId w:val="1001"/>
        </w:numPr>
        <w:pStyle w:val="Compact"/>
      </w:pPr>
      <w:r>
        <w:t xml:space="preserve">Osaka Chamber of Commerce and Industry. (2023). "Economic Trends in the Kansai Region."</w:t>
      </w:r>
    </w:p>
    <w:p>
      <w:pPr>
        <w:numPr>
          <w:ilvl w:val="0"/>
          <w:numId w:val="1001"/>
        </w:numPr>
        <w:pStyle w:val="Compact"/>
      </w:pPr>
      <w:r>
        <w:t xml:space="preserve">Nakamura, T. (2021). "Digital Transformation in Japanese SMEs: The Role of the Accountant." Journal of Asian Accounting Studies.</w:t>
      </w:r>
    </w:p>
    <w:p>
      <w:pPr>
        <w:numPr>
          <w:ilvl w:val="0"/>
          <w:numId w:val="1001"/>
        </w:numPr>
        <w:pStyle w:val="Compact"/>
      </w:pPr>
      <w:r>
        <w:t xml:space="preserve">International Federation of Accountants. (2022). "Global Mobility and Standards Harmonization."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Accountant in Japan Osaka: Navigating Local Compliance and Global Integration</dc:title>
  <dc:creator/>
  <dc:language>en</dc:language>
  <cp:keywords/>
  <dcterms:created xsi:type="dcterms:W3CDTF">2026-07-29T07:00:50Z</dcterms:created>
  <dcterms:modified xsi:type="dcterms:W3CDTF">2026-07-29T07:00:50Z</dcterms:modified>
</cp:coreProperties>
</file>

<file path=docProps/custom.xml><?xml version="1.0" encoding="utf-8"?>
<Properties xmlns="http://schemas.openxmlformats.org/officeDocument/2006/custom-properties" xmlns:vt="http://schemas.openxmlformats.org/officeDocument/2006/docPropsVTypes"/>
</file>