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Complexity</w:t>
      </w:r>
    </w:p>
    <w:bookmarkStart w:id="30" w:name="X253d25cc4ba654740c32330e35c4fe43789ac9e"/>
    <w:p>
      <w:pPr>
        <w:pStyle w:val="Heading1"/>
      </w:pPr>
      <w:r>
        <w:t xml:space="preserve">The Evolving Role of the Accountant in Japan Tokyo: Navigating Digital Transformation and Regulatory Complexity</w:t>
      </w:r>
    </w:p>
    <w:p>
      <w:pPr>
        <w:pStyle w:val="FirstParagraph"/>
      </w:pPr>
      <w:r>
        <w:rPr>
          <w:bCs/>
          <w:b/>
        </w:rPr>
        <w:t xml:space="preserve">Prepared for:</w:t>
      </w:r>
      <w:r>
        <w:t xml:space="preserve"> </w:t>
      </w:r>
      <w:r>
        <w:t xml:space="preserve">International Conference on Financial Innovation and Regional Economic Development</w:t>
      </w:r>
      <w:r>
        <w:br/>
      </w:r>
      <w:r>
        <w:rPr>
          <w:bCs/>
          <w:b/>
        </w:rPr>
        <w:t xml:space="preserve">Date:</w:t>
      </w:r>
      <w:r>
        <w:t xml:space="preserve"> </w:t>
      </w:r>
      <w:r>
        <w:t xml:space="preserve">October 2023</w:t>
      </w:r>
      <w:r>
        <w:br/>
      </w:r>
      <w:r>
        <w:rPr>
          <w:bCs/>
          <w:b/>
        </w:rPr>
        <w:t xml:space="preserve">Presentation Location:</w:t>
      </w:r>
      <w:r>
        <w:t xml:space="preserve"> </w:t>
      </w:r>
      <w:r>
        <w:t xml:space="preserve">Tokyo, Japan</w:t>
      </w:r>
    </w:p>
    <w:bookmarkStart w:id="20" w:name="abstract"/>
    <w:p>
      <w:pPr>
        <w:pStyle w:val="Heading3"/>
      </w:pPr>
      <w:r>
        <w:t xml:space="preserve">Abstract</w:t>
      </w:r>
    </w:p>
    <w:p>
      <w:pPr>
        <w:pStyle w:val="FirstParagraph"/>
      </w:pPr>
      <w:r>
        <w:t xml:space="preserve">This paper examines the critical transformation of the accounting profession within the dynamic economic landscape of Japan Tokyo. As a global financial hub, Japan Tokyo presents unique challenges and opportunities for accountants. This study analyzes how traditional accounting practices are being reshaped by rapid digitalization, stringent regulatory changes, and shifting demographic trends. Furthermore, it highlights how accountants in this specific region are evolving from mere number-crunchers to strategic advisors who facilitate sustainable growth and compliance in one of the world's most complex business environments.</w:t>
      </w:r>
    </w:p>
    <w:bookmarkEnd w:id="20"/>
    <w:p>
      <w:pPr>
        <w:pStyle w:val="BodyText"/>
      </w:pPr>
      <w:r>
        <w:t xml:space="preserve">Keywords:</w:t>
      </w:r>
      <w:r>
        <w:t xml:space="preserve"> </w:t>
      </w:r>
      <w:r>
        <w:t xml:space="preserve">Accountant, Japan Tokyo, Digital Transformation, Regulatory Compliance, Strategic Advisory Services</w:t>
      </w:r>
    </w:p>
    <w:bookmarkStart w:id="21" w:name="introduction"/>
    <w:p>
      <w:pPr>
        <w:pStyle w:val="Heading2"/>
      </w:pPr>
      <w:r>
        <w:t xml:space="preserve">1. Introduction</w:t>
      </w:r>
    </w:p>
    <w:p>
      <w:pPr>
        <w:pStyle w:val="FirstParagraph"/>
      </w:pPr>
      <w:r>
        <w:t xml:space="preserve">The metropolitan area of Japan Tokyo serves as the beating heart of Japan’s economy and a pivotal node in the global financial network. For decades, the role of an accountant within this bustling metropolis was defined by precision, adherence to traditional Japanese accounting standards (J-GAAP), and meticulous manual processing. However, the contemporary business environment in Japan Tokyo has undergone a seismic shift. Today, an accountant is no longer sufficient if they possess only technical proficiency in bookkeeping; they must be agile technologists and strategic thinkers.</w:t>
      </w:r>
    </w:p>
    <w:p>
      <w:pPr>
        <w:pStyle w:val="BodyText"/>
      </w:pPr>
      <w:r>
        <w:t xml:space="preserve">This paper argues that the modern accountant operating in Japan Tokyo faces a dual imperative: to master cutting-edge technological tools while navigating one of the most rigorous regulatory frameworks in Asia. The following sections explore the intersection of technology, regulation, and human capital that defines the current state of accounting in this premier city.</w:t>
      </w:r>
    </w:p>
    <w:bookmarkEnd w:id="21"/>
    <w:bookmarkStart w:id="22" w:name="the-digital-transformation-imperative"/>
    <w:p>
      <w:pPr>
        <w:pStyle w:val="Heading2"/>
      </w:pPr>
      <w:r>
        <w:t xml:space="preserve">2. The Digital Transformation Imperative</w:t>
      </w:r>
    </w:p>
    <w:p>
      <w:pPr>
        <w:pStyle w:val="FirstParagraph"/>
      </w:pPr>
      <w:r>
        <w:t xml:space="preserve">In recent years, Japan has launched an ambitious initiative known as "Society 5.0," aiming to integrate cyberspace and physical space to solve social problems by combining advanced technologies with human values. For the accountant in Japan Tokyo, this translates directly into the necessity for digital adoption. Legacy systems that have served Japanese firms for decades are rapidly being replaced by cloud-based accounting software, artificial intelligence (AI) for expense management, and blockchain technology for transparent auditing.</w:t>
      </w:r>
    </w:p>
    <w:p>
      <w:pPr>
        <w:pStyle w:val="BodyText"/>
      </w:pPr>
      <w:r>
        <w:t xml:space="preserve">An accountant working in Tokyo today must be proficient in these technologies. For instance, automated reconciliation tools allow accountants to process vast amounts of transaction data with minimal error rates. However, the challenge lies not just in using the software, but in interpreting the data it generates. In Japan Tokyo’s competitive market, an accountant who can leverage big data analytics to provide predictive financial insights holds a significant advantage over one who merely reports historical costs. The transition from reactive reporting to proactive strategy is the hallmark of the modern accountant in this region.</w:t>
      </w:r>
    </w:p>
    <w:bookmarkEnd w:id="22"/>
    <w:bookmarkStart w:id="25" w:name="X21952beb1fb9039b27f4b57dec1eef9fb10af42"/>
    <w:p>
      <w:pPr>
        <w:pStyle w:val="Heading2"/>
      </w:pPr>
      <w:r>
        <w:t xml:space="preserve">3. Navigating Regulatory Complexity in Japan Tokyo</w:t>
      </w:r>
    </w:p>
    <w:p>
      <w:pPr>
        <w:pStyle w:val="FirstParagraph"/>
      </w:pPr>
      <w:r>
        <w:t xml:space="preserve">Jurisdictional compliance remains one of the most demanding aspects of the accounting profession, and Japan Tokyo is no exception. The Financial Services Agency (FSA) and other regulatory bodies maintain strict oversight over corporate governance, tax reporting, and financial disclosures. For an accountant based in Japan Tokyo, staying abreast of these changes is not optional; it is existential.</w:t>
      </w:r>
    </w:p>
    <w:bookmarkStart w:id="23" w:name="X6d17cbd03c4130640e5ac454836f5aab37f0c1f"/>
    <w:p>
      <w:pPr>
        <w:pStyle w:val="Heading3"/>
      </w:pPr>
      <w:r>
        <w:t xml:space="preserve">3.1 International Financial Reporting Standards (IFRS)</w:t>
      </w:r>
    </w:p>
    <w:p>
      <w:pPr>
        <w:pStyle w:val="FirstParagraph"/>
      </w:pPr>
      <w:r>
        <w:t xml:space="preserve">A significant portion of large corporations listed on the Tokyo Stock Exchange are now adopting IFRS to attract foreign investment. This shift requires accountants to bridge the gap between local J-GAAP and international standards. An accountant in Japan Tokyo must therefore possess a dual competency: deep knowledge of local tax laws and labor regulations, coupled with a robust understanding of global reporting standards. This duality allows them to facilitate cross-border investments, which are increasingly vital for businesses looking to expand beyond the Japanese domestic market.</w:t>
      </w:r>
    </w:p>
    <w:bookmarkEnd w:id="23"/>
    <w:bookmarkStart w:id="24" w:name="corporate-governance-code-reforms"/>
    <w:p>
      <w:pPr>
        <w:pStyle w:val="Heading3"/>
      </w:pPr>
      <w:r>
        <w:t xml:space="preserve">3.2 Corporate Governance Code Reforms</w:t>
      </w:r>
    </w:p>
    <w:p>
      <w:pPr>
        <w:pStyle w:val="FirstParagraph"/>
      </w:pPr>
      <w:r>
        <w:t xml:space="preserve">The revised Corporate Governance Code in Japan has placed greater emphasis on independent directors and transparency. Consequently, the role of the internal accountant has expanded to include enhanced internal controls and risk management functions. In Japan Tokyo, accountants are now frequently required to serve as liaisons between external auditors and board members, ensuring that governance structures are not only compliant but also efficient.</w:t>
      </w:r>
    </w:p>
    <w:bookmarkEnd w:id="24"/>
    <w:bookmarkEnd w:id="25"/>
    <w:bookmarkStart w:id="26" w:name="addressing-demographic-challenges"/>
    <w:p>
      <w:pPr>
        <w:pStyle w:val="Heading2"/>
      </w:pPr>
      <w:r>
        <w:t xml:space="preserve">4. Addressing Demographic Challenges</w:t>
      </w:r>
    </w:p>
    <w:p>
      <w:pPr>
        <w:pStyle w:val="FirstParagraph"/>
      </w:pPr>
      <w:r>
        <w:t xml:space="preserve">No discussion on the accounting profession in Japan Tokyo is complete without addressing the demographic crisis. Japan has one of the world’s oldest populations, and this reality heavily impacts the labor market for accountants. There is a looming shortage of qualified personnel to replace retiring senior accountants.</w:t>
      </w:r>
    </w:p>
    <w:p>
      <w:pPr>
        <w:pStyle w:val="BodyText"/>
      </w:pPr>
      <w:r>
        <w:t xml:space="preserve">To combat this, firms in Japan Tokyo are increasingly relying on automation to handle repetitive tasks that were traditionally performed by junior staff. This allows senior accountants to focus on high-value advisory services rather than manual data entry. Furthermore, the profession is seeing an influx of foreign talent. For an accountant in Japan Tokyo, proficiency in English and cross-cultural communication skills are becoming as important as technical accounting knowledge. Bridging the cultural gap between traditional Japanese business practices and international expectations is a key competency for the modern accountant.</w:t>
      </w:r>
    </w:p>
    <w:bookmarkEnd w:id="26"/>
    <w:bookmarkStart w:id="27" w:name="Xee15cc05f045139b7d0251e0cc501fe352c52e0"/>
    <w:p>
      <w:pPr>
        <w:pStyle w:val="Heading2"/>
      </w:pPr>
      <w:r>
        <w:t xml:space="preserve">5. The Accountant as a Strategic Business Partner</w:t>
      </w:r>
    </w:p>
    <w:p>
      <w:pPr>
        <w:pStyle w:val="FirstParagraph"/>
      </w:pPr>
      <w:r>
        <w:t xml:space="preserve">In the past, accountants were often viewed back-office support staff. In Japan Tokyo’s fast-paced corporate environment, this perception is outdated. Today’s leading firms expect their accountants to be strategic business partners who contribute to decision-making processes.</w:t>
      </w:r>
    </w:p>
    <w:p>
      <w:pPr>
        <w:pStyle w:val="BodyText"/>
      </w:pPr>
      <w:r>
        <w:t xml:space="preserve">This shift requires a change in mindset and skill set. An accountant in Japan Tokyo must understand the broader business context, including supply chain dynamics, marketing strategies, and technological trends. For example, when a company considers expanding its operations into Southeast Asia from its headquarters in Japan Tokyo, it is the accountant who models the fiscal implications, assesses currency risks, and structures the tax-efficient entry strategy. In this capacity, the accountant acts as a navigator through complex economic waters.</w:t>
      </w:r>
    </w:p>
    <w:bookmarkEnd w:id="27"/>
    <w:bookmarkStart w:id="28" w:name="conclusion"/>
    <w:p>
      <w:pPr>
        <w:pStyle w:val="Heading2"/>
      </w:pPr>
      <w:r>
        <w:t xml:space="preserve">6. Conclusion</w:t>
      </w:r>
    </w:p>
    <w:p>
      <w:pPr>
        <w:pStyle w:val="FirstParagraph"/>
      </w:pPr>
      <w:r>
        <w:t xml:space="preserve">The landscape of accounting in Japan Tokyo is undergoing a profound transformation driven by technological innovation, regulatory evolution, and demographic necessity. The traditional image of the quiet number-cruncher has been replaced by that of the dynamic, tech-savvy strategic advisor. For professionals aiming to succeed as an Accountant in this prestigious city, continuous learning and adaptability are paramount.</w:t>
      </w:r>
    </w:p>
    <w:p>
      <w:pPr>
        <w:pStyle w:val="BodyText"/>
      </w:pPr>
      <w:r>
        <w:t xml:space="preserve">As Japan Tokyo continues to assert its position on the global stage, the accountant will play a pivotal role in ensuring financial integrity, operational efficiency, and sustainable growth. The future of accounting in this region belongs to those who can seamlessly blend technical expertise with strategic vision. It is imperative that educational institutions and professional bodies in Japan Tokyo continue to adapt their training programs to meet these evolving demands, ensuring that the next generation of accountants is fully equipped for the challenges of tomorrow.</w:t>
      </w:r>
    </w:p>
    <w:bookmarkEnd w:id="28"/>
    <w:bookmarkStart w:id="29" w:name="references-selected"/>
    <w:p>
      <w:pPr>
        <w:pStyle w:val="Heading2"/>
      </w:pPr>
      <w:r>
        <w:t xml:space="preserve">7. References (Selected)</w:t>
      </w:r>
    </w:p>
    <w:p>
      <w:pPr>
        <w:numPr>
          <w:ilvl w:val="0"/>
          <w:numId w:val="1001"/>
        </w:numPr>
        <w:pStyle w:val="Compact"/>
      </w:pPr>
      <w:r>
        <w:t xml:space="preserve">Society 5.0, Council for Science, Technology and Innovation, Cabinet Office, Government of Japan.</w:t>
      </w:r>
    </w:p>
    <w:p>
      <w:pPr>
        <w:numPr>
          <w:ilvl w:val="0"/>
          <w:numId w:val="1001"/>
        </w:numPr>
        <w:pStyle w:val="Compact"/>
      </w:pPr>
      <w:r>
        <w:t xml:space="preserve">Tokyo Stock Exchange Listing Rules and IFRS Adoption Guidelines.</w:t>
      </w:r>
    </w:p>
    <w:p>
      <w:pPr>
        <w:numPr>
          <w:ilvl w:val="0"/>
          <w:numId w:val="1001"/>
        </w:numPr>
        <w:pStyle w:val="Compact"/>
      </w:pPr>
      <w:r>
        <w:t xml:space="preserve">National Tax Agency of Japan: Corporate Tax Law Updates 2023.</w:t>
      </w:r>
    </w:p>
    <w:p>
      <w:pPr>
        <w:numPr>
          <w:ilvl w:val="0"/>
          <w:numId w:val="1001"/>
        </w:numPr>
        <w:pStyle w:val="Compact"/>
      </w:pPr>
      <w:r>
        <w:t xml:space="preserve">Japan Institute of Certified Public Accountants (JICPA) Annual Reports on Professional Competency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Japan Tokyo: Navigating Digital Transformation and Regulatory Complexity</dc:title>
  <dc:creator/>
  <dc:language>en</dc:language>
  <cp:keywords/>
  <dcterms:created xsi:type="dcterms:W3CDTF">2026-07-29T13:26:06Z</dcterms:created>
  <dcterms:modified xsi:type="dcterms:W3CDTF">2026-07-29T13:26:06Z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