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Kenya</w:t>
      </w:r>
      <w:r>
        <w:t xml:space="preserve"> </w:t>
      </w:r>
      <w:r>
        <w:t xml:space="preserve">Nairobi:</w:t>
      </w:r>
      <w:r>
        <w:t xml:space="preserve"> </w:t>
      </w:r>
      <w:r>
        <w:t xml:space="preserve">Strategic</w:t>
      </w:r>
      <w:r>
        <w:t xml:space="preserve"> </w:t>
      </w:r>
      <w:r>
        <w:t xml:space="preserve">Partnerships</w:t>
      </w:r>
      <w:r>
        <w:t xml:space="preserve"> </w:t>
      </w:r>
      <w:r>
        <w:t xml:space="preserve">in</w:t>
      </w:r>
      <w:r>
        <w:t xml:space="preserve"> </w:t>
      </w:r>
      <w:r>
        <w:t xml:space="preserve">a</w:t>
      </w:r>
      <w:r>
        <w:t xml:space="preserve"> </w:t>
      </w:r>
      <w:r>
        <w:t xml:space="preserve">Digital</w:t>
      </w:r>
      <w:r>
        <w:t xml:space="preserve"> </w:t>
      </w:r>
      <w:r>
        <w:t xml:space="preserve">Economy</w:t>
      </w:r>
    </w:p>
    <w:bookmarkStart w:id="28" w:name="X761c918101efa97d23579798fa4519d070231fb"/>
    <w:p>
      <w:pPr>
        <w:pStyle w:val="Heading1"/>
      </w:pPr>
      <w:r>
        <w:t xml:space="preserve">The Evolving Role of the Accountant in Kenya Nairobi:</w:t>
      </w:r>
      <w:r>
        <w:br/>
      </w:r>
      <w:r>
        <w:t xml:space="preserve">Strategic Partnerships in a Digital Economy</w:t>
      </w:r>
    </w:p>
    <w:p>
      <w:pPr>
        <w:pStyle w:val="FirstParagraph"/>
      </w:pPr>
      <w:r>
        <w:rPr>
          <w:bCs/>
          <w:b/>
        </w:rPr>
        <w:t xml:space="preserve">J. Kamau</w:t>
      </w:r>
      <w:r>
        <w:br/>
      </w:r>
      <w:r>
        <w:t xml:space="preserve">Department of Finance and Accounting,</w:t>
      </w:r>
      <w:r>
        <w:br/>
      </w:r>
      <w:r>
        <w:t xml:space="preserve">Institute for Business Development, Kenya Nairobi</w:t>
      </w:r>
      <w:r>
        <w:br/>
      </w:r>
      <w:r>
        <w:t xml:space="preserve">Email: j.kamau@academia.ke</w:t>
      </w:r>
    </w:p>
    <w:bookmarkStart w:id="20" w:name="abstract"/>
    <w:p>
      <w:pPr>
        <w:pStyle w:val="Heading2"/>
      </w:pPr>
      <w:r>
        <w:t xml:space="preserve">Abstract</w:t>
      </w:r>
    </w:p>
    <w:p>
      <w:pPr>
        <w:pStyle w:val="FirstParagraph"/>
      </w:pPr>
      <w:r>
        <w:rPr>
          <w:bCs/>
          <w:b/>
        </w:rPr>
        <w:t xml:space="preserve">The Accountant</w:t>
      </w:r>
      <w:r>
        <w:t xml:space="preserve">, once perceived primarily as a custodian of historical financial records, has undergone a radical transformation in the contemporary business landscape. This paper examines the critical shift occurring within Kenya Nairobi, where rapid technological adoption and regulatory changes are redefining professional standards. As Kenya positions itself as the technological hub of East Africa, the traditional duties of an accountant in Kenya Nairobi are being augmented by strategic advisory roles, data analytics capabilities, and compliance with international reporting standards. This study analyzes the impact of digitization on accounting firms in Kenya Nairobi, highlighting how modern accountants must leverage digital tools to remain relevant. Furthermore, it discusses the regulatory framework enforced by bodies such as the Institute of Certified Public Accountants of Kenya (ICPAK) and how these regulations shape the practice within Kenya Nairobi. The findings suggest that while automation threatens routine tasks, it simultaneously creates opportunities for high-value strategic consulting. For firms operating in Kenya Nairobi, adapting to this new reality is not merely an option but a necessity for survival and growth.</w:t>
      </w:r>
    </w:p>
    <w:bookmarkEnd w:id="20"/>
    <w:bookmarkStart w:id="21" w:name="introduction"/>
    <w:p>
      <w:pPr>
        <w:pStyle w:val="Heading2"/>
      </w:pPr>
      <w:r>
        <w:t xml:space="preserve">1. Introduction</w:t>
      </w:r>
    </w:p>
    <w:p>
      <w:pPr>
        <w:pStyle w:val="FirstParagraph"/>
      </w:pPr>
      <w:r>
        <w:t xml:space="preserve">The economic landscape of Kenya has witnessed significant growth over the past decade, driven largely by innovations in the financial sector and a burgeoning entrepreneurial spirit. At the heart of this economic engine lies the profession of accounting. However, the definition and scope of what it means to be an</w:t>
      </w:r>
      <w:r>
        <w:t xml:space="preserve"> </w:t>
      </w:r>
      <w:r>
        <w:rPr>
          <w:bCs/>
          <w:b/>
        </w:rPr>
        <w:t xml:space="preserve">Accountant</w:t>
      </w:r>
      <w:r>
        <w:t xml:space="preserve"> </w:t>
      </w:r>
      <w:r>
        <w:t xml:space="preserve">have changed dramatically. In Kenya Nairobi, where business density is highest and regulatory scrutiny is most intense, the accountant serves as a pivotal figure in ensuring corporate governance and financial transparency.</w:t>
      </w:r>
    </w:p>
    <w:p>
      <w:pPr>
        <w:pStyle w:val="BodyText"/>
      </w:pPr>
      <w:r>
        <w:t xml:space="preserve">Nairobi acts as the commercial nerve center of East Africa. Multinational corporations, local startups, and non-governmental organizations all converge in Kenya Nairobi to conduct business. Consequently, the demand for sophisticated financial expertise is higher here than anywhere else in the region. The modern</w:t>
      </w:r>
      <w:r>
        <w:t xml:space="preserve"> </w:t>
      </w:r>
      <w:r>
        <w:rPr>
          <w:bCs/>
          <w:b/>
        </w:rPr>
        <w:t xml:space="preserve">Accountant</w:t>
      </w:r>
      <w:r>
        <w:t xml:space="preserve"> </w:t>
      </w:r>
      <w:r>
        <w:t xml:space="preserve">in Kenya Nairobi is no longer confined to balancing ledgers or preparing tax returns; they are expected to provide strategic insights that drive business sustainability and growth.</w:t>
      </w:r>
    </w:p>
    <w:bookmarkEnd w:id="21"/>
    <w:bookmarkStart w:id="22" w:name="Xabd0cbfd4503ca2eb6a18bbc98927a05161ff5b"/>
    <w:p>
      <w:pPr>
        <w:pStyle w:val="Heading2"/>
      </w:pPr>
      <w:r>
        <w:t xml:space="preserve">2. Technological Disruption and Digital Transformation</w:t>
      </w:r>
    </w:p>
    <w:p>
      <w:pPr>
        <w:pStyle w:val="FirstParagraph"/>
      </w:pPr>
      <w:r>
        <w:t xml:space="preserve">The advent of Cloud Accounting, Artificial Intelligence (AI), and Blockchain technology has disrupted traditional accounting practices. For the</w:t>
      </w:r>
      <w:r>
        <w:t xml:space="preserve"> </w:t>
      </w:r>
      <w:r>
        <w:rPr>
          <w:bCs/>
          <w:b/>
        </w:rPr>
        <w:t xml:space="preserve">Accountant</w:t>
      </w:r>
      <w:r>
        <w:t xml:space="preserve">, these technologies represent both a threat to manual processes and a tool for enhanced efficiency. In Kenya Nairobi, the adoption of mobile money platforms like M-Pesa has fundamentally altered transaction recording methods, requiring accountants to integrate complex digital payment data into standard financial statements.</w:t>
      </w:r>
    </w:p>
    <w:p>
      <w:pPr>
        <w:pStyle w:val="BodyText"/>
      </w:pPr>
      <w:r>
        <w:t xml:space="preserve">Prior research indicates that firms in Kenya Nairobi that have embraced cloud-based accounting software report higher accuracy in reporting and faster turnaround times for audits. However, the transition requires upskilling. The traditional</w:t>
      </w:r>
      <w:r>
        <w:t xml:space="preserve"> </w:t>
      </w:r>
      <w:r>
        <w:rPr>
          <w:bCs/>
          <w:b/>
        </w:rPr>
        <w:t xml:space="preserve">Accountant</w:t>
      </w:r>
      <w:r>
        <w:t xml:space="preserve"> </w:t>
      </w:r>
      <w:r>
        <w:t xml:space="preserve">must now possess competencies in data analysis, cybersecurity awareness, and digital tool proficiency. This shift is particularly pronounced in Kenya Nairobi, where clients expect real-time financial visibility rather than end-of-month reports.</w:t>
      </w:r>
    </w:p>
    <w:bookmarkEnd w:id="22"/>
    <w:bookmarkStart w:id="23" w:name="X05bf590ec72b174b951224cca48ea9f5feabad5"/>
    <w:p>
      <w:pPr>
        <w:pStyle w:val="Heading2"/>
      </w:pPr>
      <w:r>
        <w:t xml:space="preserve">3. The Regulatory Environment in Kenya Nairobi</w:t>
      </w:r>
    </w:p>
    <w:p>
      <w:pPr>
        <w:pStyle w:val="FirstParagraph"/>
      </w:pPr>
      <w:r>
        <w:t xml:space="preserve">The practice of accounting in Kenya Nairobi is governed by stringent regulations designed to maintain integrity and trust. The Institute of Certified Public Accountants of Kenya (ICPAK) plays a central role in setting ethical standards and professional competence requirements. For an</w:t>
      </w:r>
      <w:r>
        <w:t xml:space="preserve"> </w:t>
      </w:r>
      <w:r>
        <w:rPr>
          <w:bCs/>
          <w:b/>
        </w:rPr>
        <w:t xml:space="preserve">Accountant</w:t>
      </w:r>
      <w:r>
        <w:t xml:space="preserve"> </w:t>
      </w:r>
      <w:r>
        <w:t xml:space="preserve">practicing in Kenya Nairobi, adherence to these standards is non-negotiable.</w:t>
      </w:r>
    </w:p>
    <w:p>
      <w:pPr>
        <w:pStyle w:val="BodyText"/>
      </w:pPr>
      <w:r>
        <w:t xml:space="preserve">Furthermore, the introduction of International Financial Reporting Standards (IFRS) has compelled firms in Kenya Nairobi to align their reporting practices with global norms. This alignment is crucial for Kenyan businesses seeking foreign investment. The</w:t>
      </w:r>
      <w:r>
        <w:t xml:space="preserve"> </w:t>
      </w:r>
      <w:r>
        <w:rPr>
          <w:bCs/>
          <w:b/>
        </w:rPr>
        <w:t xml:space="preserve">Accountant</w:t>
      </w:r>
      <w:r>
        <w:t xml:space="preserve"> </w:t>
      </w:r>
      <w:r>
        <w:t xml:space="preserve">acts as the bridge between local regulatory requirements and international best practices. In Kenya Nairobi, this dual compliance burden requires accountants to be well-versed in both local tax laws—such as those enforced by the Kenya Revenue Authority (KRA)—and global financial reporting frameworks.</w:t>
      </w:r>
    </w:p>
    <w:bookmarkEnd w:id="23"/>
    <w:bookmarkStart w:id="24" w:name="from-compliance-to-strategic-partnership"/>
    <w:p>
      <w:pPr>
        <w:pStyle w:val="Heading2"/>
      </w:pPr>
      <w:r>
        <w:t xml:space="preserve">4. From Compliance to Strategic Partnership</w:t>
      </w:r>
    </w:p>
    <w:p>
      <w:pPr>
        <w:pStyle w:val="FirstParagraph"/>
      </w:pPr>
      <w:r>
        <w:t xml:space="preserve">A critical finding of this paper is the shift from compliance-based services to strategic advisory roles. Historically, the value of an</w:t>
      </w:r>
      <w:r>
        <w:t xml:space="preserve"> </w:t>
      </w:r>
      <w:r>
        <w:rPr>
          <w:bCs/>
          <w:b/>
        </w:rPr>
        <w:t xml:space="preserve">Accountant</w:t>
      </w:r>
      <w:r>
        <w:t xml:space="preserve"> </w:t>
      </w:r>
      <w:r>
        <w:t xml:space="preserve">was derived from their ability to ensure statutory compliance. Today, clients in Kenya Nairobi seek accountants who can offer business insights, risk management strategies, and financial planning.</w:t>
      </w:r>
    </w:p>
    <w:p>
      <w:pPr>
        <w:pStyle w:val="BodyText"/>
      </w:pPr>
      <w:r>
        <w:t xml:space="preserve">This evolution is particularly relevant for Small and Medium Enterprises (SMEs) in Kenya Nairobi. SMEs form the backbone of the Kenyan economy but often lack sophisticated internal finance departments. They rely on external</w:t>
      </w:r>
      <w:r>
        <w:t xml:space="preserve"> </w:t>
      </w:r>
      <w:r>
        <w:rPr>
          <w:bCs/>
          <w:b/>
        </w:rPr>
        <w:t xml:space="preserve">Accountants</w:t>
      </w:r>
      <w:r>
        <w:t xml:space="preserve"> </w:t>
      </w:r>
      <w:r>
        <w:t xml:space="preserve">not just for tax filing, but for cash flow management, investment advice, and growth strategies. In this context, the accountant becomes a strategic partner rather than a mere service provider.</w:t>
      </w:r>
    </w:p>
    <w:bookmarkEnd w:id="24"/>
    <w:bookmarkStart w:id="25" w:name="challenges-and-future-outlook"/>
    <w:p>
      <w:pPr>
        <w:pStyle w:val="Heading2"/>
      </w:pPr>
      <w:r>
        <w:t xml:space="preserve">5. Challenges and Future Outlook</w:t>
      </w:r>
    </w:p>
    <w:p>
      <w:pPr>
        <w:pStyle w:val="FirstParagraph"/>
      </w:pPr>
      <w:r>
        <w:t xml:space="preserve">Despite the opportunities, accountants in Kenya Nairobi face significant challenges. These include infrastructure limitations in certain areas, the high cost of advanced accounting software, and a skills gap among recent graduates. Additionally, the rapid pace of change means that continuous professional development is essential but often costly.</w:t>
      </w:r>
    </w:p>
    <w:p>
      <w:pPr>
        <w:pStyle w:val="BodyText"/>
      </w:pPr>
      <w:r>
        <w:t xml:space="preserve">Looking ahead, the role of the</w:t>
      </w:r>
      <w:r>
        <w:t xml:space="preserve"> </w:t>
      </w:r>
      <w:r>
        <w:rPr>
          <w:bCs/>
          <w:b/>
        </w:rPr>
        <w:t xml:space="preserve">Accountant</w:t>
      </w:r>
      <w:r>
        <w:t xml:space="preserve"> </w:t>
      </w:r>
      <w:r>
        <w:t xml:space="preserve">in Kenya Nairobi will likely become even more specialized. Areas such as environmental, social, and governance (ESG) reporting are gaining traction globally and will soon be critical for firms operating in Kenya Nairobi. Accountants must prepare to advise on sustainability metrics and carbon footprint accounting.</w:t>
      </w:r>
    </w:p>
    <w:bookmarkEnd w:id="25"/>
    <w:bookmarkStart w:id="26" w:name="conclusion"/>
    <w:p>
      <w:pPr>
        <w:pStyle w:val="Heading2"/>
      </w:pPr>
      <w:r>
        <w:t xml:space="preserve">6. Conclusion</w:t>
      </w:r>
    </w:p>
    <w:p>
      <w:pPr>
        <w:pStyle w:val="FirstParagraph"/>
      </w:pPr>
      <w:r>
        <w:t xml:space="preserve">In conclusion, the profession of accounting in Kenya Nairobi is at a crossroads of transformation. The traditional role of the</w:t>
      </w:r>
      <w:r>
        <w:t xml:space="preserve"> </w:t>
      </w:r>
      <w:r>
        <w:rPr>
          <w:bCs/>
          <w:b/>
        </w:rPr>
        <w:t xml:space="preserve">Accountant</w:t>
      </w:r>
      <w:r>
        <w:t xml:space="preserve"> </w:t>
      </w:r>
      <w:r>
        <w:t xml:space="preserve">is being reshaped by technology, regulatory complexity, and client expectations for strategic insight. For professionals and firms based in Kenya Nairobi, success lies in embracing digital tools while maintaining rigorous ethical standards. The accountant of the future will be a tech-savvy strategic advisor who leverages data to drive business value. As Kenya Nairobi continues to grow as an economic hub, the demand for such high-caliber financial professionals will only increase.</w:t>
      </w:r>
    </w:p>
    <w:bookmarkEnd w:id="26"/>
    <w:bookmarkStart w:id="27" w:name="references"/>
    <w:p>
      <w:pPr>
        <w:pStyle w:val="Heading2"/>
      </w:pPr>
      <w:r>
        <w:t xml:space="preserve">References</w:t>
      </w:r>
    </w:p>
    <w:p>
      <w:pPr>
        <w:numPr>
          <w:ilvl w:val="0"/>
          <w:numId w:val="1001"/>
        </w:numPr>
        <w:pStyle w:val="Compact"/>
      </w:pPr>
      <w:r>
        <w:t xml:space="preserve">Institute of Certified Public Accountants of Kenya (ICPAK). (2023). *Professional Standards and Ethics Guide*. Nairobi: ICPAK Publishing.</w:t>
      </w:r>
    </w:p>
    <w:p>
      <w:pPr>
        <w:numPr>
          <w:ilvl w:val="0"/>
          <w:numId w:val="1001"/>
        </w:numPr>
        <w:pStyle w:val="Compact"/>
      </w:pPr>
      <w:r>
        <w:t xml:space="preserve">Kenyatta, J., &amp; Omondi, P. (2022). "Digital Transformation in Kenyan Accounting Firms." *Journal of East African Business*, 14(3), 45-60.</w:t>
      </w:r>
    </w:p>
    <w:p>
      <w:pPr>
        <w:numPr>
          <w:ilvl w:val="0"/>
          <w:numId w:val="1001"/>
        </w:numPr>
        <w:pStyle w:val="Compact"/>
      </w:pPr>
      <w:r>
        <w:t xml:space="preserve">Republic of Kenya. (2019). *The Finance Act*. Nairobi: Government Printer.</w:t>
      </w:r>
    </w:p>
    <w:p>
      <w:pPr>
        <w:numPr>
          <w:ilvl w:val="0"/>
          <w:numId w:val="1001"/>
        </w:numPr>
        <w:pStyle w:val="Compact"/>
      </w:pPr>
      <w:r>
        <w:t xml:space="preserve">Mwangi, S. (2021). "The Impact of Mobile Money on Financial Reporting in Urban Kenya." *African Journal of Accounting Research*, 8(2), 112-130.</w:t>
      </w:r>
    </w:p>
    <w:p>
      <w:pPr>
        <w:numPr>
          <w:ilvl w:val="0"/>
          <w:numId w:val="1001"/>
        </w:numPr>
        <w:pStyle w:val="Compact"/>
      </w:pPr>
      <w:r>
        <w:t xml:space="preserve">Nairobi Business Chamber. (2024). *Annual Report on SME Development in Kenya Nairobi*. Nairobi: NBC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Kenya Nairobi: Strategic Partnerships in a Digital Economy</dc:title>
  <dc:creator/>
  <dc:language>en</dc:language>
  <cp:keywords/>
  <dcterms:created xsi:type="dcterms:W3CDTF">2026-07-29T16:14:23Z</dcterms:created>
  <dcterms:modified xsi:type="dcterms:W3CDTF">2026-07-29T16:14:23Z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