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Navigating</w:t>
      </w:r>
      <w:r>
        <w:t xml:space="preserve"> </w:t>
      </w:r>
      <w:r>
        <w:t xml:space="preserve">Complexity</w:t>
      </w:r>
      <w:r>
        <w:t xml:space="preserve"> </w:t>
      </w:r>
      <w:r>
        <w:t xml:space="preserve">and</w:t>
      </w:r>
      <w:r>
        <w:t xml:space="preserve"> </w:t>
      </w:r>
      <w:r>
        <w:t xml:space="preserve">Opportunity</w:t>
      </w:r>
    </w:p>
    <w:bookmarkStart w:id="31" w:name="X4cd007eda07e0a44e1d0e7901c7b5365e959b5d"/>
    <w:p>
      <w:pPr>
        <w:pStyle w:val="Heading1"/>
      </w:pPr>
      <w:r>
        <w:t xml:space="preserve">The Strategic Evolution of the Accountant in New Zealand Auckland</w:t>
      </w:r>
    </w:p>
    <w:p>
      <w:pPr>
        <w:pStyle w:val="FirstParagraph"/>
      </w:pPr>
      <w:r>
        <w:rPr>
          <w:bCs/>
          <w:b/>
        </w:rPr>
        <w:t xml:space="preserve">Conference Paper Proceedings</w:t>
      </w:r>
      <w:r>
        <w:br/>
      </w:r>
      <w:r>
        <w:t xml:space="preserve">International Symposium on Financial Innovation and Regional Economic Development</w:t>
      </w:r>
      <w:r>
        <w:br/>
      </w:r>
      <w:r>
        <w:t xml:space="preserve">Auckland, New Zealand</w:t>
      </w:r>
    </w:p>
    <w:bookmarkStart w:id="20" w:name="abstract"/>
    <w:p>
      <w:pPr>
        <w:pStyle w:val="Heading2"/>
      </w:pPr>
      <w:r>
        <w:t xml:space="preserve">Abstract</w:t>
      </w:r>
    </w:p>
    <w:p>
      <w:pPr>
        <w:pStyle w:val="FirstParagraph"/>
      </w:pPr>
      <w:r>
        <w:t xml:space="preserve">This paper examines the transformative role of the Accountant within the dynamic economic landscape of New Zealand Auckland. As one of the most vibrant financial hubs in the Asia-Pacific region, Auckland presents unique challenges and opportunities for accounting professionals. This study analyzes how traditional bookkeeping roles are evolving into strategic advisory capacities, driven by technological advancements, shifting regulatory frameworks under Inland Revenue (IR) requirements, and the specific socio-economic pressures facing Auckland businesses. The paper argues that the modern Accountant is no longer merely a compliance officer but a critical partner in sustainable business growth and risk management within this specific geographic context.</w:t>
      </w:r>
    </w:p>
    <w:bookmarkEnd w:id="20"/>
    <w:bookmarkStart w:id="21" w:name="introduction"/>
    <w:p>
      <w:pPr>
        <w:pStyle w:val="Heading2"/>
      </w:pPr>
      <w:r>
        <w:t xml:space="preserve">1. Introduction</w:t>
      </w:r>
    </w:p>
    <w:p>
      <w:pPr>
        <w:pStyle w:val="FirstParagraph"/>
      </w:pPr>
      <w:r>
        <w:t xml:space="preserve">The professional identity of the Accountant has undergone a radical shift over the last two decades. However, when viewed through the lens of a specific regional economy such as New Zealand Auckland, this transformation takes on distinct characteristics. Auckland is not only New Zealand’s largest city but also its primary economic engine, contributing significantly to the national GDP. Consequently, businesses operating in New Zealand Auckland face a unique confluence of international market pressures and local regulatory nuances.</w:t>
      </w:r>
    </w:p>
    <w:p>
      <w:pPr>
        <w:pStyle w:val="BodyText"/>
      </w:pPr>
      <w:r>
        <w:t xml:space="preserve">In recent years, the demand for high-level financial insight in Auckland has outstripped the traditional supply model. The rise of fintech and automated accounting software has diminished the need for manual data entry, forcing Accountants to pivot toward value-added services. This paper explores how Accountants in New Zealand Auckland are adapting to this new reality, focusing on three key areas: digital integration, strategic tax planning under NZ law, and advisory services tailored to the local property and technology sectors.</w:t>
      </w:r>
    </w:p>
    <w:bookmarkEnd w:id="21"/>
    <w:bookmarkStart w:id="24" w:name="Xbfc9f37448cd44c1f2f62730abd02e6c38b5b52"/>
    <w:p>
      <w:pPr>
        <w:pStyle w:val="Heading2"/>
      </w:pPr>
      <w:r>
        <w:t xml:space="preserve">2. The Changing Landscape of Accounting in Auckland</w:t>
      </w:r>
    </w:p>
    <w:p>
      <w:pPr>
        <w:pStyle w:val="FirstParagraph"/>
      </w:pPr>
      <w:r>
        <w:t xml:space="preserve">Auckland’s economy is heavily weighted towards professional services, information technology, tourism, and real estate. For an Accountant serving clients in this sector, the role requires a deep understanding of local market dynamics. Unlike rural regions where agriculture may dominate the accounting mix, Accountants in New Zealand Auckland must be adept at handling complex valuation models for commercial properties and equity-based compensation structures for tech startups.</w:t>
      </w:r>
    </w:p>
    <w:bookmarkStart w:id="22" w:name="digital-transformation-and-automation"/>
    <w:p>
      <w:pPr>
        <w:pStyle w:val="Heading3"/>
      </w:pPr>
      <w:r>
        <w:t xml:space="preserve">2.1 Digital Transformation and Automation</w:t>
      </w:r>
    </w:p>
    <w:p>
      <w:pPr>
        <w:pStyle w:val="FirstParagraph"/>
      </w:pPr>
      <w:r>
        <w:t xml:space="preserve">The adoption of cloud-based accounting platforms has been particularly rapid in Auckland. Firms located within the central business district are leveraging these tools to offer real-time financial reporting to their clients. For the modern Accountant, this means that transactional work is largely automated. The focus has shifted from historical record-keeping to forward-looking analysis. This shift requires Accountants who possess strong analytical skills and the ability to interpret data trends specific to Auckland’s fluctuating market conditions.</w:t>
      </w:r>
    </w:p>
    <w:bookmarkEnd w:id="22"/>
    <w:bookmarkStart w:id="23" w:name="regulatory-compliance-and-ird-standards"/>
    <w:p>
      <w:pPr>
        <w:pStyle w:val="Heading3"/>
      </w:pPr>
      <w:r>
        <w:t xml:space="preserve">2.2 Regulatory Compliance and IRD Standards</w:t>
      </w:r>
    </w:p>
    <w:p>
      <w:pPr>
        <w:pStyle w:val="FirstParagraph"/>
      </w:pPr>
      <w:r>
        <w:t xml:space="preserve">New Zealand has a robust tax regime, governed primarily by the Inland Revenue Department (IRD). For Accountants operating in New Zealand Auckland, staying current with changes in tax legislation is paramount. Recent updates regarding Goods and Services Tax (GST) implications for digital services and changes to income tax bands have required Accountants to engage in continuous professional development. The complexity of compliance for multinational corporations headquartered or operating out of Auckland adds another layer of difficulty, requiring Accountants who are well-versed in international transfer pricing rules alongside local laws.</w:t>
      </w:r>
    </w:p>
    <w:bookmarkEnd w:id="23"/>
    <w:bookmarkEnd w:id="24"/>
    <w:bookmarkStart w:id="27" w:name="strategic-advisory-services"/>
    <w:p>
      <w:pPr>
        <w:pStyle w:val="Heading2"/>
      </w:pPr>
      <w:r>
        <w:t xml:space="preserve">3. Strategic Advisory Services</w:t>
      </w:r>
    </w:p>
    <w:p>
      <w:pPr>
        <w:pStyle w:val="FirstParagraph"/>
      </w:pPr>
      <w:r>
        <w:t xml:space="preserve">The most significant evolution for the Accountant is the move from compliance to advisory. In New Zealand Auckland, business owners are increasingly seeking partners who can help navigate growth strategies rather than just tax returns.</w:t>
      </w:r>
    </w:p>
    <w:bookmarkStart w:id="25" w:name="risk-management-in-a-volatile-market"/>
    <w:p>
      <w:pPr>
        <w:pStyle w:val="Heading3"/>
      </w:pPr>
      <w:r>
        <w:t xml:space="preserve">3.1 Risk Management in a Volatile Market</w:t>
      </w:r>
    </w:p>
    <w:p>
      <w:pPr>
        <w:pStyle w:val="FirstParagraph"/>
      </w:pPr>
      <w:r>
        <w:t xml:space="preserve">Auckland’s real estate market has experienced significant volatility in recent years. For Accountants advising property investors and developers, risk management is central to their service offering. This involves stress-testing financial models against potential interest rate hikes by the Reserve Bank of New Zealand (RBNZ) and analyzing liquidity risks associated with high-value commercial holdings. The Accountant’s ability to provide nuanced advice on capital structures has become a critical differentiator in the Auckland market.</w:t>
      </w:r>
    </w:p>
    <w:bookmarkEnd w:id="25"/>
    <w:bookmarkStart w:id="26" w:name="supporting-innovation-and-startups"/>
    <w:p>
      <w:pPr>
        <w:pStyle w:val="Heading3"/>
      </w:pPr>
      <w:r>
        <w:t xml:space="preserve">3.2 Supporting Innovation and Startups</w:t>
      </w:r>
    </w:p>
    <w:p>
      <w:pPr>
        <w:pStyle w:val="FirstParagraph"/>
      </w:pPr>
      <w:r>
        <w:t xml:space="preserve">Auckland is home to a thriving startup ecosystem, particularly in the FinTech and HealthTech sectors. Accountants supporting these entities must understand non-traditional valuation metrics, equity dilution, and grant funding compliance. By providing strategic financial planning from inception, Accountants help these businesses secure investment and navigate early-stage cash flow challenges. This collaborative approach fosters long-term relationships between Accountants and their clients in Auckland.</w:t>
      </w:r>
    </w:p>
    <w:bookmarkEnd w:id="26"/>
    <w:bookmarkEnd w:id="27"/>
    <w:bookmarkStart w:id="28" w:name="challenges-facing-the-profession"/>
    <w:p>
      <w:pPr>
        <w:pStyle w:val="Heading2"/>
      </w:pPr>
      <w:r>
        <w:t xml:space="preserve">4. Challenges Facing the Profession</w:t>
      </w:r>
    </w:p>
    <w:p>
      <w:pPr>
        <w:pStyle w:val="FirstParagraph"/>
      </w:pPr>
      <w:r>
        <w:t xml:space="preserve">Despite the opportunities, Accountants in New Zealand Auckland face several challenges. The cost of living crisis, which disproportionately affects Auckland residents, has led to labor shortages in the accounting profession. Retaining talent is difficult when competitors offer higher salaries or remote work options that allow staff to live outside the expensive city center.</w:t>
      </w:r>
    </w:p>
    <w:p>
      <w:pPr>
        <w:pStyle w:val="BodyText"/>
      </w:pPr>
      <w:r>
        <w:t xml:space="preserve">Furthermore, there is an increasing expectation for Accountants to provide advice on Environmental, Social, and Governance (ESG) criteria. Auckland businesses are under pressure from consumers and investors alike to demonstrate sustainability commitments. Accountants must therefore integrate ESG metrics into their reporting frameworks, requiring a new skill set that bridges finance and environmental science.</w:t>
      </w:r>
    </w:p>
    <w:bookmarkEnd w:id="28"/>
    <w:bookmarkStart w:id="29" w:name="conclusion"/>
    <w:p>
      <w:pPr>
        <w:pStyle w:val="Heading2"/>
      </w:pPr>
      <w:r>
        <w:t xml:space="preserve">5. Conclusion</w:t>
      </w:r>
    </w:p>
    <w:p>
      <w:pPr>
        <w:pStyle w:val="FirstParagraph"/>
      </w:pPr>
      <w:r>
        <w:t xml:space="preserve">The role of the Accountant in New Zealand Auckland is more vital than ever. No longer confined to the back office, the Accountant has become a strategic leader who influences business decisions, ensures regulatory compliance, and drives sustainable growth. As Auckland continues to grow as a global city, its accounting professionals must continue to evolve. This requires a commitment to lifelong learning, technological proficiency, and deep local market knowledge.</w:t>
      </w:r>
    </w:p>
    <w:p>
      <w:pPr>
        <w:pStyle w:val="BodyText"/>
      </w:pPr>
      <w:r>
        <w:t xml:space="preserve">Future research should focus on the impact of artificial intelligence on entry-level accounting roles in Auckland and how professional bodies like Chartered Accountants Australia and New Zealand (CA ANZ) can better support regional specialization. Ultimately, the Accountant who embraces change will be best positioned to serve the complex needs of businesses in this dynamic economic hub.</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 Inland Revenue New Zealand. (2023). *Taxpayer Guide*. Wellington, NZ.</w:t>
      </w:r>
    </w:p>
    <w:p>
      <w:pPr>
        <w:numPr>
          <w:ilvl w:val="0"/>
          <w:numId w:val="1001"/>
        </w:numPr>
        <w:pStyle w:val="Compact"/>
      </w:pPr>
      <w:r>
        <w:t xml:space="preserve">- Reserve Bank of New Zealand. (2023). *Financial Stability Report*. Auckland Office Publications.</w:t>
      </w:r>
    </w:p>
    <w:p>
      <w:pPr>
        <w:numPr>
          <w:ilvl w:val="0"/>
          <w:numId w:val="1001"/>
        </w:numPr>
        <w:pStyle w:val="Compact"/>
      </w:pPr>
      <w:r>
        <w:t xml:space="preserve">- Chartered Accountants Australia and New Zealand. (2024). *The Future of the Accounting Profession in APAC*.</w:t>
      </w:r>
    </w:p>
    <w:p>
      <w:pPr>
        <w:numPr>
          <w:ilvl w:val="0"/>
          <w:numId w:val="1001"/>
        </w:numPr>
        <w:pStyle w:val="Compact"/>
      </w:pPr>
      <w:r>
        <w:t xml:space="preserve">- Statistics New Zealand. (2023). *Auckland Regional Economic Indicators*.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New Zealand Auckland: Navigating Complexity and Opportunity</dc:title>
  <dc:creator/>
  <dc:language>en</dc:language>
  <cp:keywords/>
  <dcterms:created xsi:type="dcterms:W3CDTF">2026-07-30T02:25:55Z</dcterms:created>
  <dcterms:modified xsi:type="dcterms:W3CDTF">2026-07-30T02:25:55Z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